
<file path=[Content_Types].xml><?xml version="1.0" encoding="utf-8"?>
<Types xmlns="http://schemas.openxmlformats.org/package/2006/content-types">
  <Default Extension="xml" ContentType="application/vnd.openxmlformats-officedocument.wordprocessingml.document.main+xml"/>
  <Default Extension="rels" ContentType="application/vnd.openxmlformats-package.relationships+xml"/>
  <Default Extension="png" ContentType="image/png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fontTable.xml" ContentType="application/vnd.openxmlformats-officedocument.wordprocessingml.fontTable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prId0" /></Relationships>
</file>

<file path=word/document.xml><?xml version="1.0" encoding="utf-8"?>
<w:document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body>
    <w:p>
      <w:pPr>
        <w:ind w:right="0" w:left="432" w:firstLine="0"/>
        <w:spacing w:before="0" w:after="0" w:line="240" w:lineRule="auto"/>
        <w:jc w:val="left"/>
        <w:tabs>
          <w:tab w:val="left" w:leader="underscore" w:pos="1519"/>
          <w:tab w:val="right" w:leader="underscore" w:pos="5133"/>
        </w:tabs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pPr>
      <w:r>
        <w:pict>
          <v:line strokeweight="2.9pt" strokecolor="#000000" from="1.8pt,-76.1pt" to="299.85pt,-76.1pt" style="position:absolute;mso-position-horizontal-relative:text;mso-position-vertical-relative:text;">
            <v:stroke dashstyle="solid"/>
          </v:line>
        </w:pict>
      </w:r>
      <w:r>
        <w:pict>
          <v:line strokeweight="0.7pt" strokecolor="#000000" from="302.55pt,-69.8pt" to="373.9pt,-69.8pt" style="position:absolute;mso-position-horizontal-relative:text;mso-position-vertical-relative:text;">
            <v:stroke dashstyle="solid"/>
          </v:line>
        </w:pict>
      </w:r>
      <w:r>
        <w:pict>
          <v:line strokeweight="0.35pt" strokecolor="#000000" from="342.9pt,-136.4pt" to="373.9pt,-136.4pt" style="position:absolute;mso-position-horizontal-relative:text;mso-position-vertical-relative:text;">
            <v:stroke dashstyle="shortdot"/>
          </v:line>
        </w:pict>
      </w:r>
      <w:r>
        <w:pict>
          <v:line strokeweight="0.7pt" strokecolor="#000000" from="-188.3pt,-82.4pt" to="-23.9pt,-82.4pt" style="position:absolute;mso-position-horizontal-relative:text;mso-position-vertical-relative:text;">
            <v:stroke dashstyle="solid"/>
          </v:line>
        </w:pict>
      </w:r>
      <w:r>
        <w:pict>
          <v:line strokeweight="0.7pt" strokecolor="#000000" from="501.6pt,77.65pt" to="501.6pt,312.25pt" style="position:absolute;mso-position-horizontal-relative:page;mso-position-vertical-relative:page;">
            <v:stroke dashstyle="solid"/>
          </v:line>
        </w:pic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  <w:tab/>
      </w:r>
      <w:r>
        <w:rPr>
          <w:b w:val="true"/>
          <w:color w:val="#000000"/>
          <w:sz w:val="17"/>
          <w:lang w:val="es-ES"/>
          <w:spacing w:val="-10"/>
          <w:w w:val="100"/>
          <w:strike w:val="false"/>
          <w:vertAlign w:val="baseline"/>
          <w:rFonts w:ascii="Arial" w:hAnsi="Arial"/>
        </w:rPr>
        <w:t xml:space="preserve">CAPITULO PRIMERO	</w: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r>
    </w:p>
    <w:p>
      <w:pPr>
        <w:ind w:right="0" w:left="0" w:firstLine="432"/>
        <w:spacing w:before="180" w:after="0" w:line="480" w:lineRule="auto"/>
        <w:jc w:val="left"/>
        <w:tabs>
          <w:tab w:val="right" w:leader="underscore" w:pos="5148"/>
        </w:tabs>
        <w:rPr>
          <w:b w:val="true"/>
          <w:color w:val="#000000"/>
          <w:sz w:val="17"/>
          <w:lang w:val="es-ES"/>
          <w:spacing w:val="-4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4"/>
          <w:w w:val="100"/>
          <w:strike w:val="false"/>
          <w:vertAlign w:val="baseline"/>
          <w:rFonts w:ascii="Arial" w:hAnsi="Arial"/>
        </w:rPr>
        <w:t xml:space="preserve">Denominación, Duración, Objeto, Domicilio y Comienzo de </w:t>
      </w:r>
      <w:r>
        <w:rPr>
          <w:b w:val="true"/>
          <w:color w:val="#000000"/>
          <w:sz w:val="17"/>
          <w:lang w:val="es-ES"/>
          <w:spacing w:val="-6"/>
          <w:w w:val="100"/>
          <w:strike w:val="false"/>
          <w:vertAlign w:val="baseline"/>
          <w:rFonts w:ascii="Arial" w:hAnsi="Arial"/>
        </w:rPr>
        <w:t xml:space="preserve">Operaciones.	</w: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r>
    </w:p>
    <w:p>
      <w:pPr>
        <w:ind w:right="0" w:left="0" w:firstLine="432"/>
        <w:spacing w:before="144" w:after="0" w:line="480" w:lineRule="auto"/>
        <w:jc w:val="both"/>
        <w:rPr>
          <w:b w:val="true"/>
          <w:color w:val="#000000"/>
          <w:sz w:val="17"/>
          <w:lang w:val="es-ES"/>
          <w:spacing w:val="-7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7"/>
          <w:w w:val="100"/>
          <w:strike w:val="false"/>
          <w:vertAlign w:val="baseline"/>
          <w:rFonts w:ascii="Arial" w:hAnsi="Arial"/>
        </w:rPr>
        <w:t xml:space="preserve">Artículo P. Bajo la denominación de PREDICCION ACERTADA, </w:t>
      </w:r>
      <w:r>
        <w:rPr>
          <w:b w:val="true"/>
          <w:color w:val="#000000"/>
          <w:sz w:val="17"/>
          <w:lang w:val="es-ES"/>
          <w:spacing w:val="-9"/>
          <w:w w:val="100"/>
          <w:strike w:val="false"/>
          <w:vertAlign w:val="baseline"/>
          <w:rFonts w:ascii="Arial" w:hAnsi="Arial"/>
        </w:rPr>
        <w:t xml:space="preserve">S.L, se constituye una Sociedad Mercantil de Responsabilidad Limitada, de duración Indefinida, que se regirá par los presentes Estatutos, por la </w:t>
      </w:r>
      <w:r>
        <w:rPr>
          <w:b w:val="true"/>
          <w:color w:val="#000000"/>
          <w:sz w:val="17"/>
          <w:lang w:val="es-ES"/>
          <w:spacing w:val="-12"/>
          <w:w w:val="100"/>
          <w:strike w:val="false"/>
          <w:vertAlign w:val="baseline"/>
          <w:rFonts w:ascii="Arial" w:hAnsi="Arial"/>
        </w:rPr>
        <w:t xml:space="preserve">Ley de Régimen Jurídico de Sociedades Limitadas (Ley 211995 de 23 de </w:t>
      </w:r>
      <w:r>
        <w:rPr>
          <w:b w:val="true"/>
          <w:color w:val="#000000"/>
          <w:sz w:val="17"/>
          <w:lang w:val="es-ES"/>
          <w:spacing w:val="-11"/>
          <w:w w:val="100"/>
          <w:strike w:val="false"/>
          <w:vertAlign w:val="baseline"/>
          <w:rFonts w:ascii="Arial" w:hAnsi="Arial"/>
        </w:rPr>
        <w:t xml:space="preserve">Marzo, y demás disposiciones sobre la materia, que le sean de aplicación.</w:t>
      </w:r>
    </w:p>
    <w:p>
      <w:pPr>
        <w:ind w:right="0" w:left="432" w:firstLine="0"/>
        <w:spacing w:before="108" w:after="0" w:line="264" w:lineRule="auto"/>
        <w:jc w:val="left"/>
        <w:tabs>
          <w:tab w:val="right" w:leader="underscore" w:pos="5151"/>
        </w:tabs>
        <w:rPr>
          <w:b w:val="true"/>
          <w:color w:val="#000000"/>
          <w:sz w:val="17"/>
          <w:lang w:val="es-ES"/>
          <w:spacing w:val="-10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10"/>
          <w:w w:val="100"/>
          <w:strike w:val="false"/>
          <w:vertAlign w:val="baseline"/>
          <w:rFonts w:ascii="Arial" w:hAnsi="Arial"/>
        </w:rPr>
        <w:t xml:space="preserve">Articulo 2</w:t>
      </w:r>
      <w:r>
        <w:rPr>
          <w:b w:val="true"/>
          <w:color w:val="#000000"/>
          <w:sz w:val="17"/>
          <w:lang w:val="es-ES"/>
          <w:spacing w:val="-10"/>
          <w:w w:val="140"/>
          <w:strike w:val="false"/>
          <w:vertAlign w:val="superscript"/>
          <w:rFonts w:ascii="Arial" w:hAnsi="Arial"/>
        </w:rPr>
        <w:t xml:space="preserve">0</w:t>
      </w:r>
      <w:r>
        <w:rPr>
          <w:b w:val="true"/>
          <w:color w:val="#000000"/>
          <w:sz w:val="17"/>
          <w:lang w:val="es-ES"/>
          <w:spacing w:val="-10"/>
          <w:w w:val="100"/>
          <w:strike w:val="false"/>
          <w:vertAlign w:val="baseline"/>
          <w:rFonts w:ascii="Arial" w:hAnsi="Arial"/>
        </w:rPr>
        <w:t xml:space="preserve">, La sociedad tiene par objeto:	</w: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r>
    </w:p>
    <w:p>
      <w:pPr>
        <w:ind w:right="0" w:left="0" w:firstLine="504"/>
        <w:spacing w:before="144" w:after="0" w:line="480" w:lineRule="auto"/>
        <w:jc w:val="both"/>
        <w:tabs>
          <w:tab w:val="clear" w:pos="216"/>
          <w:tab w:val="decimal" w:pos="720"/>
        </w:tabs>
        <w:numPr>
          <w:ilvl w:val="0"/>
          <w:numId w:val="2"/>
        </w:numPr>
        <w:rPr>
          <w:b w:val="true"/>
          <w:color w:val="#000000"/>
          <w:sz w:val="17"/>
          <w:lang w:val="es-ES"/>
          <w:spacing w:val="-12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12"/>
          <w:w w:val="100"/>
          <w:strike w:val="false"/>
          <w:vertAlign w:val="baseline"/>
          <w:rFonts w:ascii="Arial" w:hAnsi="Arial"/>
        </w:rPr>
        <w:t xml:space="preserve">La explotación de toda clase de bares, restaurantes, cafeterías, </w:t>
      </w:r>
      <w:r>
        <w:rPr>
          <w:b w:val="true"/>
          <w:color w:val="#000000"/>
          <w:sz w:val="17"/>
          <w:lang w:val="es-ES"/>
          <w:spacing w:val="-10"/>
          <w:w w:val="100"/>
          <w:strike w:val="false"/>
          <w:vertAlign w:val="baseline"/>
          <w:rFonts w:ascii="Arial" w:hAnsi="Arial"/>
        </w:rPr>
        <w:t xml:space="preserve">salas de fiestas, espectáculo‘demás-estahlesimIentos_de pgtiyidedes </w:t>
      </w:r>
      <w:r>
        <w:rPr>
          <w:b w:val="true"/>
          <w:color w:val="#000000"/>
          <w:sz w:val="17"/>
          <w:lang w:val="es-ES"/>
          <w:spacing w:val="4"/>
          <w:w w:val="100"/>
          <w:strike w:val="false"/>
          <w:vertAlign w:val="baseline"/>
          <w:rFonts w:ascii="Arial" w:hAnsi="Arial"/>
        </w:rPr>
        <w:t xml:space="preserve">relacionad~as-casmas.</w:t>
      </w:r>
      <w:r>
        <w:rPr>
          <w:b w:val="true"/>
          <w:color w:val="#000000"/>
          <w:sz w:val="17"/>
          <w:lang w:val="es-ES"/>
          <w:spacing w:val="4"/>
          <w:w w:val="140"/>
          <w:strike w:val="false"/>
          <w:vertAlign w:val="superscript"/>
          <w:rFonts w:ascii="Arial" w:hAnsi="Arial"/>
        </w:rPr>
        <w:t xml:space="preserve">-</w:t>
      </w:r>
      <w:r>
        <w:rPr>
          <w:b w:val="true"/>
          <w:color w:val="#000000"/>
          <w:sz w:val="17"/>
          <w:lang w:val="es-ES"/>
          <w:spacing w:val="4"/>
          <w:w w:val="100"/>
          <w:strike w:val="false"/>
          <w:vertAlign w:val="baseline"/>
          <w:rFonts w:ascii="Arial" w:hAnsi="Arial"/>
        </w:rPr>
      </w:r>
    </w:p>
    <w:p>
      <w:pPr>
        <w:ind w:right="0" w:left="0" w:firstLine="504"/>
        <w:spacing w:before="108" w:after="0" w:line="480" w:lineRule="auto"/>
        <w:jc w:val="left"/>
        <w:tabs>
          <w:tab w:val="clear" w:pos="216"/>
          <w:tab w:val="decimal" w:pos="720"/>
          <w:tab w:val="left" w:leader="underscore" w:pos="5133"/>
        </w:tabs>
        <w:numPr>
          <w:ilvl w:val="0"/>
          <w:numId w:val="2"/>
        </w:numPr>
        <w:rPr>
          <w:b w:val="true"/>
          <w:color w:val="#000000"/>
          <w:sz w:val="17"/>
          <w:lang w:val="es-ES"/>
          <w:spacing w:val="-15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15"/>
          <w:w w:val="100"/>
          <w:strike w:val="false"/>
          <w:vertAlign w:val="baseline"/>
          <w:rFonts w:ascii="Arial" w:hAnsi="Arial"/>
        </w:rPr>
        <w:t xml:space="preserve">La importación., exportación, comercialización y distribución de </w:t>
      </w:r>
      <w:r>
        <w:rPr>
          <w:color w:val="#000000"/>
          <w:sz w:val="15"/>
          <w:lang w:val="es-ES"/>
          <w:spacing w:val="5"/>
          <w:w w:val="100"/>
          <w:strike w:val="false"/>
          <w:vertAlign w:val="baseline"/>
          <w:rFonts w:ascii="Tahoma" w:hAnsi="Tahoma"/>
        </w:rPr>
        <w:t xml:space="preserve">maquinaria, automóviles, vehículos de usa comercial o aoricora </w:t>
      </w:r>
      <w:r>
        <w:rPr>
          <w:color w:val="#000000"/>
          <w:sz w:val="16"/>
          <w:lang w:val="es-ES"/>
          <w:spacing w:val="5"/>
          <w:w w:val="95"/>
          <w:strike w:val="false"/>
          <w:vertAlign w:val="baseline"/>
          <w:rFonts w:ascii="Arial" w:hAnsi="Arial"/>
        </w:rPr>
        <w:t xml:space="preserve">y </w:t>
      </w:r>
      <w:r>
        <w:rPr>
          <w:color w:val="#000000"/>
          <w:sz w:val="15"/>
          <w:lang w:val="es-ES"/>
          <w:spacing w:val="5"/>
          <w:w w:val="100"/>
          <w:strike w:val="false"/>
          <w:vertAlign w:val="baseline"/>
          <w:rFonts w:ascii="Tahoma" w:hAnsi="Tahoma"/>
        </w:rPr>
        <w:t xml:space="preserve">todos </w:t>
      </w:r>
      <w:r>
        <w:rPr>
          <w:color w:val="#000000"/>
          <w:sz w:val="15"/>
          <w:lang w:val="es-ES"/>
          <w:spacing w:val="6"/>
          <w:w w:val="100"/>
          <w:strike w:val="false"/>
          <w:vertAlign w:val="baseline"/>
          <w:rFonts w:ascii="Tahoma" w:hAnsi="Tahoma"/>
        </w:rPr>
        <w:t xml:space="preserve">sus </w:t>
      </w:r>
      <w:r>
        <w:rPr>
          <w:b w:val="true"/>
          <w:color w:val="#000000"/>
          <w:sz w:val="17"/>
          <w:lang w:val="es-ES"/>
          <w:spacing w:val="6"/>
          <w:w w:val="100"/>
          <w:strike w:val="false"/>
          <w:vertAlign w:val="baseline"/>
          <w:rFonts w:ascii="Arial" w:hAnsi="Arial"/>
        </w:rPr>
        <w:t xml:space="preserve">repuestos </w:t>
      </w:r>
      <w:r>
        <w:rPr>
          <w:color w:val="#000000"/>
          <w:sz w:val="15"/>
          <w:lang w:val="es-ES"/>
          <w:spacing w:val="6"/>
          <w:w w:val="100"/>
          <w:strike w:val="false"/>
          <w:vertAlign w:val="baseline"/>
          <w:rFonts w:ascii="Tahoma" w:hAnsi="Tahoma"/>
        </w:rPr>
        <w:t xml:space="preserve">y accesorios, maquinadas y accesorios para riegos, </w:t>
      </w:r>
      <w:r>
        <w:rPr>
          <w:b w:val="true"/>
          <w:color w:val="#000000"/>
          <w:sz w:val="17"/>
          <w:lang w:val="es-ES"/>
          <w:spacing w:val="-10"/>
          <w:w w:val="100"/>
          <w:strike w:val="false"/>
          <w:vertAlign w:val="baseline"/>
          <w:rFonts w:ascii="Arial" w:hAnsi="Arial"/>
        </w:rPr>
        <w:t xml:space="preserve">maquinaria y material auxiliar para la industria tabaquera.	</w: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r>
    </w:p>
    <w:p>
      <w:pPr>
        <w:ind w:right="0" w:left="0" w:firstLine="432"/>
        <w:spacing w:before="108" w:after="0" w:line="480" w:lineRule="auto"/>
        <w:jc w:val="both"/>
        <w:rPr>
          <w:b w:val="true"/>
          <w:color w:val="#000000"/>
          <w:sz w:val="17"/>
          <w:lang w:val="es-ES"/>
          <w:spacing w:val="-9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9"/>
          <w:w w:val="100"/>
          <w:strike w:val="false"/>
          <w:vertAlign w:val="baseline"/>
          <w:rFonts w:ascii="Arial" w:hAnsi="Arial"/>
        </w:rPr>
        <w:t xml:space="preserve">o) La explotación de talleres de reparación con el consiguiente </w:t>
      </w:r>
      <w:r>
        <w:rPr>
          <w:b w:val="true"/>
          <w:color w:val="#000000"/>
          <w:sz w:val="17"/>
          <w:lang w:val="es-ES"/>
          <w:spacing w:val="-10"/>
          <w:w w:val="100"/>
          <w:strike w:val="false"/>
          <w:vertAlign w:val="baseline"/>
          <w:rFonts w:ascii="Arial" w:hAnsi="Arial"/>
        </w:rPr>
        <w:t xml:space="preserve">arrendamiento de obras y servicios para el cliente, para toda clase de vehículos y elementos industriales en general, asl como de aparatos y </w:t>
      </w:r>
      <w:r>
        <w:rPr>
          <w:b w:val="true"/>
          <w:color w:val="#000000"/>
          <w:sz w:val="17"/>
          <w:lang w:val="es-ES"/>
          <w:spacing w:val="54"/>
          <w:w w:val="100"/>
          <w:strike w:val="false"/>
          <w:vertAlign w:val="baseline"/>
          <w:rFonts w:ascii="Arial" w:hAnsi="Arial"/>
        </w:rPr>
        <w:t xml:space="preserve">equipos electrónicos y/o eléctricos.  </w:t>
      </w:r>
    </w:p>
    <w:p>
      <w:pPr>
        <w:ind w:right="0" w:left="504" w:firstLine="0"/>
        <w:spacing w:before="144" w:after="0" w:line="240" w:lineRule="auto"/>
        <w:jc w:val="left"/>
        <w:tabs>
          <w:tab w:val="clear" w:pos="144"/>
          <w:tab w:val="decimal" w:pos="648"/>
        </w:tabs>
        <w:numPr>
          <w:ilvl w:val="0"/>
          <w:numId w:val="3"/>
        </w:numPr>
        <w:rPr>
          <w:b w:val="true"/>
          <w:color w:val="#000000"/>
          <w:sz w:val="17"/>
          <w:lang w:val="es-ES"/>
          <w:spacing w:val="-10"/>
          <w:w w:val="100"/>
          <w:strike w:val="false"/>
          <w:vertAlign w:val="baseline"/>
          <w:rFonts w:ascii="Arial" w:hAnsi="Arial"/>
        </w:rPr>
      </w:pPr>
      <w:r>
        <w:pict>
          <v:shapetype id="_x0000_t1" coordsize="21600,21600" o:spt="202" path="m,l,21600r21600,l21600,xe">
            <v:stroke joinstyle="miter"/>
            <v:path gradientshapeok="t" o:connecttype="rect"/>
          </v:shapetype>
          <v:shape id="_x0000_s0" type="#_x0000_t1" filled="f" strokecolor="#000000" stroked="f" style="position:absolute;width:27.1pt;height:52.2pt;z-index:-1000;margin-left:272.7pt;margin-top:3.65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2" w:left="0"/>
                    <w:spacing w:before="0" w:after="0" w:line="240" w:lineRule="auto"/>
                    <w:jc w:val="center"/>
                  </w:pPr>
                  <w:r>
                    <w:drawing>
                      <wp:inline>
                        <wp:extent cx="342900" cy="662940"/>
                        <wp:docPr id="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" name="test1"/>
                                <pic:cNvPicPr preferRelativeResize="false"/>
                              </pic:nvPicPr>
                              <pic:blipFill>
                                <a:blip r:embed="drId4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342900" cy="66294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 w:val="true"/>
          <w:color w:val="#000000"/>
          <w:sz w:val="17"/>
          <w:lang w:val="es-ES"/>
          <w:spacing w:val="-10"/>
          <w:w w:val="100"/>
          <w:strike w:val="false"/>
          <w:vertAlign w:val="baseline"/>
          <w:rFonts w:ascii="Arial" w:hAnsi="Arial"/>
        </w:rPr>
        <w:t xml:space="preserve">El arrendamiento de toda clase de bienes muebles e inmuebles,</w:t>
      </w:r>
    </w:p>
    <w:p>
      <w:pPr>
        <w:ind w:right="0" w:left="0" w:firstLine="0"/>
        <w:spacing w:before="144" w:after="0" w:line="240" w:lineRule="auto"/>
        <w:jc w:val="left"/>
        <w:tabs>
          <w:tab w:val="right" w:leader="underscore" w:pos="5148"/>
        </w:tabs>
        <w:rPr>
          <w:b w:val="true"/>
          <w:color w:val="#000000"/>
          <w:sz w:val="17"/>
          <w:lang w:val="es-ES"/>
          <w:spacing w:val="-11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11"/>
          <w:w w:val="100"/>
          <w:strike w:val="false"/>
          <w:vertAlign w:val="baseline"/>
          <w:rFonts w:ascii="Arial" w:hAnsi="Arial"/>
        </w:rPr>
        <w:t xml:space="preserve">mediante los instrumentos jurídicos legalmente existentes.	</w: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r>
    </w:p>
    <w:p>
      <w:pPr>
        <w:ind w:right="0" w:left="504" w:firstLine="0"/>
        <w:spacing w:before="108" w:after="2592" w:line="240" w:lineRule="auto"/>
        <w:jc w:val="left"/>
        <w:tabs>
          <w:tab w:val="clear" w:pos="144"/>
          <w:tab w:val="decimal" w:pos="648"/>
          <w:tab w:val="right" w:leader="underscore" w:pos="5155"/>
        </w:tabs>
        <w:numPr>
          <w:ilvl w:val="0"/>
          <w:numId w:val="3"/>
        </w:numPr>
        <w:rPr>
          <w:b w:val="true"/>
          <w:color w:val="#000000"/>
          <w:sz w:val="17"/>
          <w:lang w:val="es-ES"/>
          <w:spacing w:val="-7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7"/>
          <w:w w:val="100"/>
          <w:strike w:val="false"/>
          <w:vertAlign w:val="baseline"/>
          <w:rFonts w:ascii="Arial" w:hAnsi="Arial"/>
        </w:rPr>
        <w:t xml:space="preserve">La instalación y explotación plantas frigoríficas,	</w: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r>
    </w:p>
    <w:p>
      <w:pPr>
        <w:sectPr>
          <w:pgSz w:w="11918" w:h="16854" w:orient="portrait"/>
          <w:type w:val="nextPage"/>
          <w:textDirection w:val="lrTb"/>
          <w:pgMar w:bottom="360" w:top="3161" w:right="2610" w:left="4028" w:header="720" w:footer="720"/>
          <w:titlePg w:val="false"/>
        </w:sectPr>
      </w:pPr>
    </w:p>
    <w:p>
      <w:pPr>
        <w:ind w:right="2" w:left="0"/>
        <w:spacing w:before="0" w:after="0" w:line="240" w:lineRule="auto"/>
        <w:jc w:val="center"/>
      </w:pPr>
      <w:r>
        <w:pict>
          <v:shapetype id="_x0000_t2" coordsize="21600,21600" o:spt="202" path="m,l,21600r21600,l21600,xe">
            <v:stroke joinstyle="miter"/>
            <v:path gradientshapeok="t" o:connecttype="rect"/>
          </v:shapetype>
          <v:shape id="_x0000_s1" type="#_x0000_t2" filled="f" strokecolor="#000000" stroked="f" style="position:absolute;width:259.2pt;height:11.4pt;z-index:-999;margin-left:203.2pt;margin-top:808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1944" w:firstLine="0"/>
                    <w:spacing w:before="0" w:after="0" w:line="280" w:lineRule="auto"/>
                    <w:jc w:val="left"/>
                    <w:framePr w:hAnchor="page" w:vAnchor="page" w:x="4064" w:y="16164" w:w="5184" w:h="228" w:hSpace="0" w:vSpace="0" w:wrap="3"/>
                    <w:rPr>
                      <w:b w:val="true"/>
                      <w:color w:val="#000000"/>
                      <w:sz w:val="17"/>
                      <w:lang w:val="es-ES"/>
                      <w:spacing w:val="0"/>
                      <w:w w:val="100"/>
                      <w:strike w:val="false"/>
                      <w:vertAlign w:val="baseline"/>
                      <w:rFonts w:ascii="Arial" w:hAnsi="Arial"/>
                    </w:rPr>
                  </w:pPr>
                  <w:r>
                    <w:rPr>
                      <w:b w:val="true"/>
                      <w:color w:val="#000000"/>
                      <w:sz w:val="17"/>
                      <w:lang w:val="es-ES"/>
                      <w:spacing w:val="0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o</w:t>
                  </w:r>
                </w:p>
              </w:txbxContent>
            </v:textbox>
          </v:shape>
        </w:pict>
      </w:r>
      <w:r>
        <w:pict>
          <v:line strokeweight="0.35pt" strokecolor="#000000" from="-5.45pt,809.15pt" to="16.55pt,809.15pt" style="position:absolute;mso-position-horizontal-relative:page;mso-position-vertical-relative:page;">
            <v:stroke dashstyle="dash"/>
          </v:line>
        </w:pict>
      </w:r>
      <w:r>
        <w:drawing>
          <wp:inline>
            <wp:extent cx="6691630" cy="601345"/>
            <wp:docPr id="3" name="pic"/>
            <a:graphic>
              <a:graphicData uri="http://schemas.openxmlformats.org/drawingml/2006/picture">
                <pic:pic>
                  <pic:nvPicPr>
                    <pic:cNvPr id="4" name="test1"/>
                    <pic:cNvPicPr preferRelativeResize="false"/>
                  </pic:nvPicPr>
                  <pic:blipFill>
                    <a:blip r:embed="drId5"/>
                    <a:stretch>
                      <a:fillRect/>
                    </a:stretch>
                  </pic:blipFill>
                  <pic:spPr>
                    <a:xfrm>
                      <a:off x="0" y="0"/>
                      <a:ext cx="6691630" cy="601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18" w:h="16854" w:orient="portrait"/>
          <w:type w:val="continuous"/>
          <w:textDirection w:val="lrTb"/>
          <w:pgMar w:bottom="360" w:top="3161" w:right="628" w:left="690" w:header="720" w:footer="720"/>
          <w:titlePg w:val="false"/>
        </w:sectPr>
      </w:pPr>
    </w:p>
    <w:p>
      <w:pPr>
        <w:ind w:right="0" w:left="4824" w:firstLine="0"/>
        <w:spacing w:before="0" w:after="0" w:line="208" w:lineRule="auto"/>
        <w:jc w:val="left"/>
        <w:rPr>
          <w:color w:val="#000000"/>
          <w:sz w:val="11"/>
          <w:lang w:val="es-ES"/>
          <w:spacing w:val="-10"/>
          <w:w w:val="100"/>
          <w:strike w:val="false"/>
          <w:vertAlign w:val="baseline"/>
          <w:rFonts w:ascii="Verdana" w:hAnsi="Verdana"/>
        </w:rPr>
      </w:pPr>
      <w:r>
        <w:pict>
          <v:shapetype id="_x0000_t3" coordsize="21600,21600" o:spt="202" path="m,l,21600r21600,l21600,xe">
            <v:stroke joinstyle="miter"/>
            <v:path gradientshapeok="t" o:connecttype="rect"/>
          </v:shapetype>
          <v:shape id="_x0000_s2" type="#_x0000_t3" filled="f" strokecolor="#000000" style="position:absolute;width:576pt;height:776.85pt;z-index:-998;margin-left:13.05pt;margin-top:40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/>
                  </w:pPr>
                </w:p>
              </w:txbxContent>
            </v:textbox>
          </v:shape>
        </w:pict>
      </w:r>
      <w:r>
        <w:pict>
          <v:shapetype id="_x0000_t4" coordsize="21600,21600" o:spt="202" path="m,l,21600r21600,l21600,xe">
            <v:stroke joinstyle="miter"/>
            <v:path gradientshapeok="t" o:connecttype="rect"/>
          </v:shapetype>
          <v:shape id="_x0000_s3" type="#_x0000_t4" filled="f" strokecolor="#000000" style="position:absolute;width:50.55pt;height:8.5pt;z-index:-997;margin-left:279.9pt;margin-top:78.45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pBdr>
                      <w:top w:sz="7" w:space="0" w:color="#000000" w:val="single"/>
                      <w:left w:sz="7" w:space="0" w:color="#000000" w:val="single"/>
                      <w:bottom w:sz="7" w:space="0" w:color="#000000" w:val="single"/>
                      <w:right w:sz="7" w:space="0" w:color="#000000" w:val="single"/>
                    </w:pBdr>
                  </w:pPr>
                </w:p>
              </w:txbxContent>
            </v:textbox>
          </v:shape>
        </w:pict>
      </w: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165735</wp:posOffset>
            </wp:positionH>
            <wp:positionV relativeFrom="page">
              <wp:posOffset>1750695</wp:posOffset>
            </wp:positionV>
            <wp:extent cx="7235190" cy="8307070"/>
            <wp:wrapThrough wrapText="bothSides">
              <wp:wrapPolygon>
                <wp:start x="0" y="0"/>
                <wp:lineTo x="0" y="21599"/>
                <wp:lineTo x="21600" y="21599"/>
                <wp:lineTo x="21600" y="20048"/>
                <wp:lineTo x="12557" y="20048"/>
                <wp:lineTo x="12557" y="18931"/>
                <wp:lineTo x="7738" y="18931"/>
                <wp:lineTo x="7738" y="0"/>
                <wp:lineTo x="0" y="0"/>
              </wp:wrapPolygon>
            </wp:wrapThrough>
            <wp:docPr id="5" name="Picture"/>
            <a:graphic>
              <a:graphicData uri="http://schemas.openxmlformats.org/drawingml/2006/picture">
                <pic:pic>
                  <pic:nvPicPr>
                    <pic:cNvPr id="6" name="Picture"/>
                    <pic:cNvPicPr preferRelativeResize="false"/>
                  </pic:nvPicPr>
                  <pic:blipFill>
                    <a:blip r:embed="drId6"/>
                    <a:stretch>
                      <a:fillRect/>
                    </a:stretch>
                  </pic:blipFill>
                  <pic:spPr>
                    <a:xfrm>
                      <a:off x="0" y="0"/>
                      <a:ext cx="7235190" cy="83070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165735</wp:posOffset>
            </wp:positionH>
            <wp:positionV relativeFrom="page">
              <wp:posOffset>518795</wp:posOffset>
            </wp:positionV>
            <wp:extent cx="7232650" cy="1741805"/>
            <wp:wrapThrough wrapText="bothSides">
              <wp:wrapPolygon>
                <wp:start x="0" y="0"/>
                <wp:lineTo x="0" y="7173"/>
                <wp:lineTo x="2853" y="7173"/>
                <wp:lineTo x="2853" y="9464"/>
                <wp:lineTo x="12532" y="9464"/>
                <wp:lineTo x="12532" y="9519"/>
                <wp:lineTo x="12548" y="9519"/>
                <wp:lineTo x="12548" y="21598"/>
                <wp:lineTo x="21599" y="21598"/>
                <wp:lineTo x="21599" y="2921"/>
                <wp:lineTo x="16247" y="2921"/>
                <wp:lineTo x="16247" y="0"/>
                <wp:lineTo x="0" y="0"/>
              </wp:wrapPolygon>
            </wp:wrapThrough>
            <wp:docPr id="7" name="Picture"/>
            <a:graphic>
              <a:graphicData uri="http://schemas.openxmlformats.org/drawingml/2006/picture">
                <pic:pic>
                  <pic:nvPicPr>
                    <pic:cNvPr id="8" name="Picture"/>
                    <pic:cNvPicPr preferRelativeResize="false"/>
                  </pic:nvPicPr>
                  <pic:blipFill>
                    <a:blip r:embed="drId7"/>
                    <a:stretch>
                      <a:fillRect/>
                    </a:stretch>
                  </pic:blipFill>
                  <pic:spPr>
                    <a:xfrm>
                      <a:off x="0" y="0"/>
                      <a:ext cx="7232650" cy="174180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7" coordsize="21600,21600" o:spt="202" path="m,l,21600r21600,l21600,xe">
            <v:stroke joinstyle="miter"/>
            <v:path gradientshapeok="t" o:connecttype="rect"/>
          </v:shapetype>
          <v:shape id="_x0000_s6" type="#_x0000_t7" filled="f" strokecolor="#000000" stroked="f" style="position:absolute;width:147.45pt;height:18.55pt;z-index:-994;margin-left:441.6pt;margin-top:40.8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36" w:after="0" w:line="196" w:lineRule="auto"/>
                    <w:jc w:val="left"/>
                    <w:framePr w:hAnchor="page" w:vAnchor="page" w:x="8832" w:y="817" w:w="2949" w:h="371" w:hSpace="0" w:vSpace="0" w:wrap="3"/>
                    <w:rPr>
                      <w:b w:val="true"/>
                      <w:color w:val="#000000"/>
                      <w:sz w:val="37"/>
                      <w:lang w:val="es-ES"/>
                      <w:spacing w:val="28"/>
                      <w:w w:val="75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b w:val="true"/>
                      <w:color w:val="#000000"/>
                      <w:sz w:val="37"/>
                      <w:lang w:val="es-ES"/>
                      <w:spacing w:val="28"/>
                      <w:w w:val="75"/>
                      <w:strike w:val="false"/>
                      <w:vertAlign w:val="baseline"/>
                      <w:rFonts w:ascii="Tahoma" w:hAnsi="Tahoma"/>
                    </w:rPr>
                    <w:t xml:space="preserve">776568184</w:t>
                  </w:r>
                </w:p>
              </w:txbxContent>
            </v:textbox>
          </v:shape>
        </w:pict>
      </w:r>
      <w:r>
        <w:pict>
          <v:shapetype id="_x0000_t8" coordsize="21600,21600" o:spt="202" path="m,l,21600r21600,l21600,xe">
            <v:stroke joinstyle="miter"/>
            <v:path gradientshapeok="t" o:connecttype="rect"/>
          </v:shapetype>
          <v:shape id="_x0000_s7" type="#_x0000_t8" filled="f" strokecolor="#000000" stroked="f" style="position:absolute;width:75.25pt;height:14.9pt;z-index:-993;margin-left:13.05pt;margin-top:86.4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36" w:line="192" w:lineRule="auto"/>
                    <w:jc w:val="right"/>
                    <w:framePr w:hAnchor="page" w:vAnchor="page" w:x="261" w:y="1728" w:w="1505" w:h="298" w:hSpace="0" w:vSpace="0" w:wrap="3"/>
                    <w:rPr>
                      <w:color w:val="#000000"/>
                      <w:sz w:val="27"/>
                      <w:lang w:val="es-ES"/>
                      <w:spacing w:val="0"/>
                      <w:w w:val="95"/>
                      <w:strike w:val="false"/>
                      <w:vertAlign w:val="baseline"/>
                      <w:rFonts w:ascii="Times New Roman" w:hAnsi="Times New Roman"/>
                    </w:rPr>
                  </w:pPr>
                  <w:r>
                    <w:rPr>
                      <w:color w:val="#000000"/>
                      <w:sz w:val="27"/>
                      <w:lang w:val="es-ES"/>
                      <w:spacing w:val="0"/>
                      <w:w w:val="95"/>
                      <w:strike w:val="false"/>
                      <w:vertAlign w:val="baseline"/>
                      <w:rFonts w:ascii="Times New Roman" w:hAnsi="Times New Roman"/>
                    </w:rPr>
                    <w:t xml:space="preserve">01/2007</w:t>
                  </w:r>
                </w:p>
              </w:txbxContent>
            </v:textbox>
          </v:shape>
        </w:pict>
      </w:r>
      <w:r>
        <w:pict>
          <v:shapetype id="_x0000_t9" coordsize="21600,21600" o:spt="202" path="m,l,21600r21600,l21600,xe">
            <v:stroke joinstyle="miter"/>
            <v:path gradientshapeok="t" o:connecttype="rect"/>
          </v:shapetype>
          <v:shape id="_x0000_s8" type="#_x0000_t9" filled="f" strokecolor="#000000" stroked="f" style="position:absolute;width:263.7pt;height:505.1pt;z-index:-992;margin-left:217.35pt;margin-top:206.2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72" w:left="0" w:firstLine="504"/>
                    <w:spacing w:before="1156" w:after="0" w:line="339" w:lineRule="exact"/>
                    <w:jc w:val="left"/>
                    <w:framePr w:hAnchor="page" w:vAnchor="page" w:x="4347" w:y="4125" w:w="5274" w:h="10102" w:hSpace="0" w:vSpace="0" w:wrap="3"/>
                    <w:tabs>
                      <w:tab w:val="clear" w:pos="288"/>
                      <w:tab w:val="decimal" w:pos="792"/>
                      <w:tab w:val="left" w:leader="underscore" w:pos="5187"/>
                    </w:tabs>
                    <w:numPr>
                      <w:ilvl w:val="0"/>
                      <w:numId w:val="4"/>
                    </w:numPr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La construcci6n, promoción, explotación, compra y venta y </w:t>
                  </w:r>
                  <w:r>
                    <w:rPr>
                      <w:color w:val="#000000"/>
                      <w:sz w:val="16"/>
                      <w:lang w:val="es-ES"/>
                      <w:spacing w:val="-5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arrendamiento de toda clase de bienes inmuebles, hoteles, apartamentos, </w:t>
                  </w:r>
                  <w:r>
                    <w:rPr>
                      <w:color w:val="#000000"/>
                      <w:sz w:val="16"/>
                      <w:lang w:val="es-ES"/>
                      <w:spacing w:val="4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bungalows, supermercados, boutiques, tiendas, y, en especial de </w:t>
                  </w:r>
                  <w:r>
                    <w:rPr>
                      <w:color w:val="#000000"/>
                      <w:sz w:val="16"/>
                      <w:lang w:val="es-ES"/>
                      <w:spacing w:val="-5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instalaciones de carácter turístico, así como las que sean para actividades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recreativas o deportivas. 	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r>
                </w:p>
                <w:p>
                  <w:pPr>
                    <w:ind w:right="72" w:left="0" w:firstLine="504"/>
                    <w:spacing w:before="144" w:after="0" w:line="320" w:lineRule="exact"/>
                    <w:jc w:val="left"/>
                    <w:framePr w:hAnchor="page" w:vAnchor="page" w:x="4347" w:y="4125" w:w="5274" w:h="10102" w:hSpace="0" w:vSpace="0" w:wrap="3"/>
                    <w:tabs>
                      <w:tab w:val="clear" w:pos="288"/>
                      <w:tab w:val="decimal" w:pos="792"/>
                      <w:tab w:val="left" w:leader="underscore" w:pos="5187"/>
                    </w:tabs>
                    <w:numPr>
                      <w:ilvl w:val="0"/>
                      <w:numId w:val="4"/>
                    </w:numPr>
                    <w:rPr>
                      <w:color w:val="#000000"/>
                      <w:sz w:val="16"/>
                      <w:lang w:val="es-ES"/>
                      <w:spacing w:val="-3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-3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La consolidación y preparación de terrenos, su cimentación y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pavimentación, sondeos y perforaciones para el alumbramiento de pozos </w:t>
                  </w:r>
                  <w:r>
                    <w:rPr>
                      <w:color w:val="#000000"/>
                      <w:sz w:val="16"/>
                      <w:lang w:val="es-ES"/>
                      <w:spacing w:val="2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de agua 	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r>
                </w:p>
                <w:p>
                  <w:pPr>
                    <w:ind w:right="72" w:left="0" w:firstLine="504"/>
                    <w:spacing w:before="144" w:after="0" w:line="293" w:lineRule="exact"/>
                    <w:jc w:val="left"/>
                    <w:framePr w:hAnchor="page" w:vAnchor="page" w:x="4347" w:y="4125" w:w="5274" w:h="10102" w:hSpace="0" w:vSpace="0" w:wrap="3"/>
                    <w:tabs>
                      <w:tab w:val="clear" w:pos="288"/>
                      <w:tab w:val="decimal" w:pos="792"/>
                      <w:tab w:val="right" w:leader="underscore" w:pos="5169"/>
                    </w:tabs>
                    <w:numPr>
                      <w:ilvl w:val="0"/>
                      <w:numId w:val="4"/>
                    </w:numP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La cric, reproducción e industrialización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95"/>
                      <w:strike w:val="false"/>
                      <w:vertAlign w:val="baseline"/>
                      <w:rFonts w:ascii="Arial" w:hAnsi="Arial"/>
                    </w:rPr>
                    <w:t xml:space="preserve">y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comercio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de animales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Arial" w:hAnsi="Arial"/>
                    </w:rPr>
                    <w:t xml:space="preserve">y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sus productos. 	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r>
                </w:p>
                <w:p>
                  <w:pPr>
                    <w:ind w:right="72" w:left="0" w:firstLine="432"/>
                    <w:spacing w:before="108" w:after="0" w:line="321" w:lineRule="exact"/>
                    <w:jc w:val="both"/>
                    <w:framePr w:hAnchor="page" w:vAnchor="page" w:x="4347" w:y="4125" w:w="5274" w:h="10102" w:hSpace="0" w:vSpace="0" w:wrap="3"/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1) La explotación agrícola y la venta de los frutos de la tierra así </w:t>
                  </w:r>
                  <w:r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como la industrialización, empaquetado y exportación de toda clase de </w:t>
                  </w:r>
                  <w:r>
                    <w:rPr>
                      <w:color w:val="#000000"/>
                      <w:sz w:val="16"/>
                      <w:lang w:val="es-ES"/>
                      <w:spacing w:val="16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productos agrícolas,  </w:t>
                  </w:r>
                </w:p>
                <w:p>
                  <w:pPr>
                    <w:ind w:right="72" w:left="0" w:firstLine="504"/>
                    <w:spacing w:before="144" w:after="0" w:line="294" w:lineRule="exact"/>
                    <w:jc w:val="left"/>
                    <w:framePr w:hAnchor="page" w:vAnchor="page" w:x="4347" w:y="4125" w:w="5274" w:h="10102" w:hSpace="0" w:vSpace="0" w:wrap="3"/>
                    <w:tabs>
                      <w:tab w:val="clear" w:pos="216"/>
                      <w:tab w:val="decimal" w:pos="720"/>
                    </w:tabs>
                    <w:numPr>
                      <w:ilvl w:val="0"/>
                      <w:numId w:val="5"/>
                    </w:numPr>
                    <w:rPr>
                      <w:color w:val="#000000"/>
                      <w:sz w:val="16"/>
                      <w:lang w:val="es-ES"/>
                      <w:spacing w:val="-2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-2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La comercialización y distribución de, toda clase de pescados, </w:t>
                  </w:r>
                  <w:r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mariscos y cefalópodos y algas marinas.</w:t>
                  </w:r>
                </w:p>
                <w:p>
                  <w:pPr>
                    <w:ind w:right="72" w:left="0" w:firstLine="504"/>
                    <w:spacing w:before="108" w:after="0" w:line="318" w:lineRule="exact"/>
                    <w:jc w:val="both"/>
                    <w:framePr w:hAnchor="page" w:vAnchor="page" w:x="4347" w:y="4125" w:w="5274" w:h="10102" w:hSpace="0" w:vSpace="0" w:wrap="3"/>
                    <w:tabs>
                      <w:tab w:val="clear" w:pos="216"/>
                      <w:tab w:val="decimal" w:pos="720"/>
                    </w:tabs>
                    <w:numPr>
                      <w:ilvl w:val="0"/>
                      <w:numId w:val="5"/>
                    </w:numPr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La importación, exportación, almacenamiento, distribución y </w:t>
                  </w:r>
                  <w:r>
                    <w:rPr>
                      <w:color w:val="#000000"/>
                      <w:sz w:val="16"/>
                      <w:lang w:val="es-ES"/>
                      <w:spacing w:val="3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comercialización de toda clase de productos alimenticios, así como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bebidas alcohólicas y no alcohólicas y productos de limpieza en general. -</w:t>
                  </w:r>
                  <w:r>
                    <w:rPr>
                      <w:color w:val="#000000"/>
                      <w:sz w:val="20"/>
                      <w:lang w:val="en-US"/>
                      <w:spacing w:val="0"/>
                      <w:w w:val="100"/>
                      <w:strike w:val="false"/>
                      <w:vertAlign w:val="baseline"/>
                      <w:rFonts w:ascii="Verdana" w:hAnsi="Verdana"/>
                    </w:rPr>
                  </w:r>
                </w:p>
                <w:p>
                  <w:pPr>
                    <w:ind w:right="72" w:left="0" w:firstLine="432"/>
                    <w:spacing w:before="144" w:after="0" w:line="297" w:lineRule="exact"/>
                    <w:jc w:val="left"/>
                    <w:framePr w:hAnchor="page" w:vAnchor="page" w:x="4347" w:y="4125" w:w="5274" w:h="10102" w:hSpace="0" w:vSpace="0" w:wrap="3"/>
                    <w:tabs>
                      <w:tab w:val="right" w:leader="underscore" w:pos="5155"/>
                    </w:tabs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1) La elaboración, explotación, comercialización y fabricación de </w:t>
                  </w:r>
                  <w:r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muebles y la importación y exportación de madera.	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r>
                </w:p>
                <w:p>
                  <w:pPr>
                    <w:ind w:right="72" w:left="0" w:firstLine="504"/>
                    <w:spacing w:before="108" w:after="0" w:line="297" w:lineRule="exact"/>
                    <w:jc w:val="left"/>
                    <w:framePr w:hAnchor="page" w:vAnchor="page" w:x="4347" w:y="4125" w:w="5274" w:h="10102" w:hSpace="0" w:vSpace="0" w:wrap="3"/>
                    <w:tabs>
                      <w:tab w:val="clear" w:pos="216"/>
                      <w:tab w:val="decimal" w:pos="720"/>
                      <w:tab w:val="right" w:leader="underscore" w:pos="5162"/>
                    </w:tabs>
                    <w:numPr>
                      <w:ilvl w:val="0"/>
                      <w:numId w:val="6"/>
                    </w:numPr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La exportación, importación, comercialización y distribución de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toda clase de materiales para la construcción.	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r>
                </w:p>
                <w:p>
                  <w:pPr>
                    <w:ind w:right="72" w:left="0" w:firstLine="504"/>
                    <w:spacing w:before="144" w:after="0" w:line="297" w:lineRule="exact"/>
                    <w:jc w:val="left"/>
                    <w:framePr w:hAnchor="page" w:vAnchor="page" w:x="4347" w:y="4125" w:w="5274" w:h="10102" w:hSpace="0" w:vSpace="0" w:wrap="3"/>
                    <w:tabs>
                      <w:tab w:val="clear" w:pos="216"/>
                      <w:tab w:val="decimal" w:pos="720"/>
                    </w:tabs>
                    <w:numPr>
                      <w:ilvl w:val="0"/>
                      <w:numId w:val="6"/>
                    </w:numPr>
                    <w:rPr>
                      <w:color w:val="#000000"/>
                      <w:sz w:val="16"/>
                      <w:lang w:val="es-ES"/>
                      <w:spacing w:val="-5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-5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La instalación, comercialización, representación y distribución de </w:t>
                  </w:r>
                  <w:r>
                    <w:rPr>
                      <w:color w:val="#000000"/>
                      <w:sz w:val="16"/>
                      <w:lang w:val="es-ES"/>
                      <w:spacing w:val="4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materiales metálicos, especialmente estanterías y objetos propias de</w:t>
                  </w:r>
                </w:p>
              </w:txbxContent>
            </v:textbox>
          </v:shape>
        </w:pict>
      </w:r>
      <w:r>
        <w:pict>
          <v:shapetype id="_x0000_t10" coordsize="21600,21600" o:spt="202" path="m,l,21600r21600,l21600,xe">
            <v:stroke joinstyle="miter"/>
            <v:path gradientshapeok="t" o:connecttype="rect"/>
          </v:shapetype>
          <v:shape id="_x0000_s9" type="#_x0000_t10" filled="f" strokecolor="#000000" stroked="f" style="position:absolute;width:136.65pt;height:33.85pt;z-index:-991;margin-left:344.4pt;margin-top:711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324" w:after="72" w:line="140" w:lineRule="exact"/>
                    <w:jc w:val="left"/>
                    <w:framePr w:hAnchor="page" w:vAnchor="page" w:x="6888" w:y="14227" w:w="2733" w:h="677" w:hSpace="0" w:vSpace="0" w:wrap="3"/>
                    <w:rPr>
                      <w:b w:val="true"/>
                      <w:color w:val="#000000"/>
                      <w:sz w:val="15"/>
                      <w:lang w:val="es-ES"/>
                      <w:spacing w:val="0"/>
                      <w:w w:val="135"/>
                      <w:strike w:val="false"/>
                      <w:vertAlign w:val="baseline"/>
                      <w:rFonts w:ascii="Times New Roman" w:hAnsi="Times New Roman"/>
                    </w:rPr>
                  </w:pPr>
                  <w:r>
                    <w:rPr>
                      <w:b w:val="true"/>
                      <w:color w:val="#000000"/>
                      <w:sz w:val="15"/>
                      <w:lang w:val="es-ES"/>
                      <w:spacing w:val="0"/>
                      <w:w w:val="135"/>
                      <w:strike w:val="false"/>
                      <w:vertAlign w:val="baseline"/>
                      <w:rFonts w:ascii="Times New Roman" w:hAnsi="Times New Roman"/>
                    </w:rPr>
                    <w:t xml:space="preserve">2</w:t>
                  </w:r>
                </w:p>
              </w:txbxContent>
            </v:textbox>
          </v:shape>
        </w:pict>
      </w:r>
      <w:r>
        <w:pict>
          <v:line strokeweight="0.7pt" strokecolor="#000000" from="532.35pt,420.3pt" to="532.35pt,745.25pt" style="position:absolute;mso-position-horizontal-relative:page;mso-position-vertical-relative:page;">
            <v:stroke dashstyle="solid"/>
          </v:line>
        </w:pict>
      </w:r>
      <w:r>
        <w:pict>
          <v:line strokeweight="0.35pt" strokecolor="#000000" from="143.55pt,817.2pt" to="296.6pt,817.2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533.6pt,208.95pt" to="533.6pt,409.55pt" style="position:absolute;mso-position-horizontal-relative:page;mso-position-vertical-relative:page;">
            <v:stroke dashstyle="solid"/>
          </v:line>
        </w:pict>
      </w:r>
      <w:r>
        <w:rPr>
          <w:color w:val="#000000"/>
          <w:sz w:val="11"/>
          <w:lang w:val="es-ES"/>
          <w:spacing w:val="-10"/>
          <w:w w:val="100"/>
          <w:strike w:val="false"/>
          <w:vertAlign w:val="baseline"/>
          <w:rFonts w:ascii="Verdana" w:hAnsi="Verdana"/>
        </w:rPr>
        <w:t xml:space="preserve">PAPEL EXCLUSIVO PARA DOCUMENTOS NOTARIALES</w:t>
      </w:r>
    </w:p>
    <w:p>
      <w:pPr>
        <w:sectPr>
          <w:pgSz w:w="11918" w:h="16854" w:orient="portrait"/>
          <w:type w:val="nextPage"/>
          <w:textDirection w:val="lrTb"/>
          <w:pgMar w:bottom="15707" w:top="454" w:right="77" w:left="261" w:header="720" w:footer="720"/>
          <w:titlePg w:val="false"/>
        </w:sectPr>
      </w:pPr>
    </w:p>
    <w:p>
      <w:pPr>
        <w:ind w:right="76" w:left="76"/>
        <w:spacing w:before="9" w:after="0" w:line="240" w:lineRule="auto"/>
        <w:jc w:val="center"/>
      </w:pPr>
      <w:r>
        <w:drawing>
          <wp:inline>
            <wp:extent cx="7218680" cy="768350"/>
            <wp:docPr id="9" name="pic"/>
            <a:graphic>
              <a:graphicData uri="http://schemas.openxmlformats.org/drawingml/2006/picture">
                <pic:pic>
                  <pic:nvPicPr>
                    <pic:cNvPr id="10" name="test1"/>
                    <pic:cNvPicPr preferRelativeResize="false"/>
                  </pic:nvPicPr>
                  <pic:blipFill>
                    <a:blip r:embed="drId8"/>
                    <a:stretch>
                      <a:fillRect/>
                    </a:stretch>
                  </pic:blipFill>
                  <pic:spPr>
                    <a:xfrm>
                      <a:off x="0" y="0"/>
                      <a:ext cx="7218680" cy="7683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sectPr>
          <w:pgSz w:w="11918" w:h="16854" w:orient="portrait"/>
          <w:type w:val="nextPage"/>
          <w:textDirection w:val="lrTb"/>
          <w:pgMar w:bottom="263" w:top="1432" w:right="139" w:left="199" w:header="720" w:footer="720"/>
          <w:titlePg w:val="false"/>
        </w:sectPr>
      </w:pPr>
    </w:p>
    <w:p>
      <w:pPr>
        <w:ind w:right="0" w:left="0" w:firstLine="0"/>
        <w:spacing w:before="540" w:after="0" w:line="209" w:lineRule="exact"/>
        <w:jc w:val="left"/>
        <w:tabs>
          <w:tab w:val="right" w:leader="underscore" w:pos="5151"/>
        </w:tabs>
        <w:rPr>
          <w:b w:val="true"/>
          <w:color w:val="#000000"/>
          <w:sz w:val="16"/>
          <w:lang w:val="es-ES"/>
          <w:spacing w:val="-10"/>
          <w:w w:val="100"/>
          <w:strike w:val="false"/>
          <w:vertAlign w:val="baseline"/>
          <w:rFonts w:ascii="Tahoma" w:hAnsi="Tahoma"/>
        </w:rPr>
      </w:pPr>
      <w:r>
        <w:pict>
          <v:shapetype id="_x0000_t11" coordsize="21600,21600" o:spt="202" path="m,l,21600r21600,l21600,xe">
            <v:stroke joinstyle="miter"/>
            <v:path gradientshapeok="t" o:connecttype="rect"/>
          </v:shapetype>
          <v:shape id="_x0000_s10" type="#_x0000_t11" filled="f" strokecolor="#000000" stroked="f" style="position:absolute;width:83.35pt;height:160.55pt;z-index:-990;margin-left:299.5pt;margin-top:321.65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1256" w:left="0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260985" cy="2038985"/>
                        <wp:docPr id="11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12" name="test1"/>
                                <pic:cNvPicPr preferRelativeResize="false"/>
                              </pic:nvPicPr>
                              <pic:blipFill>
                                <a:blip r:embed="drId9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260985" cy="203898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line strokeweight="0.7pt" strokecolor="#000000" from="300.95pt,0pt" to="300.95pt,106.95pt" style="position:absolute;mso-position-horizontal-relative:text;mso-position-vertical-relative:text;">
            <v:stroke dashstyle="solid"/>
          </v:line>
        </w:pict>
      </w:r>
      <w:r>
        <w:rPr>
          <w:b w:val="true"/>
          <w:color w:val="#000000"/>
          <w:sz w:val="16"/>
          <w:lang w:val="es-ES"/>
          <w:spacing w:val="-10"/>
          <w:w w:val="100"/>
          <w:strike w:val="false"/>
          <w:vertAlign w:val="baseline"/>
          <w:rFonts w:ascii="Tahoma" w:hAnsi="Tahoma"/>
        </w:rPr>
        <w:t xml:space="preserve">oficinas y despachos.	</w:t>
      </w:r>
      <w:r>
        <w:rPr>
          <w:b w:val="true"/>
          <w:color w:val="#000000"/>
          <w:sz w:val="16"/>
          <w:lang w:val="es-ES"/>
          <w:spacing w:val="0"/>
          <w:w w:val="100"/>
          <w:strike w:val="false"/>
          <w:vertAlign w:val="baseline"/>
          <w:rFonts w:ascii="Tahoma" w:hAnsi="Tahoma"/>
        </w:rPr>
      </w:r>
    </w:p>
    <w:p>
      <w:pPr>
        <w:ind w:right="0" w:left="0" w:firstLine="432"/>
        <w:spacing w:before="144" w:after="0" w:line="292" w:lineRule="exact"/>
        <w:jc w:val="left"/>
        <w:tabs>
          <w:tab w:val="right" w:leader="underscore" w:pos="5151"/>
        </w:tabs>
        <w:rPr>
          <w:b w:val="true"/>
          <w:color w:val="#000000"/>
          <w:sz w:val="16"/>
          <w:lang w:val="es-ES"/>
          <w:spacing w:val="-9"/>
          <w:w w:val="100"/>
          <w:strike w:val="false"/>
          <w:vertAlign w:val="baseline"/>
          <w:rFonts w:ascii="Tahoma" w:hAnsi="Tahoma"/>
        </w:rPr>
      </w:pPr>
      <w:r>
        <w:pict>
          <v:shapetype id="_x0000_t12" coordsize="21600,21600" o:spt="202" path="m,l,21600r21600,l21600,xe">
            <v:stroke joinstyle="miter"/>
            <v:path gradientshapeok="t" o:connecttype="rect"/>
          </v:shapetype>
          <v:shape id="_x0000_s11" type="#_x0000_t12" filled="f" strokecolor="#000000" stroked="f" style="position:absolute;width:176.6pt;height:230.8pt;z-index:-989;margin-left:-193.15pt;margin-top:17.8pt;mso-wrap-distance-left:0pt;mso-wrap-distance-right:0pt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2304"/>
                    <w:spacing w:before="0" w:after="0" w:line="240" w:lineRule="auto"/>
                    <w:jc w:val="left"/>
                  </w:pPr>
                  <w:r>
                    <w:drawing>
                      <wp:inline>
                        <wp:extent cx="738505" cy="2931160"/>
                        <wp:docPr id="1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14" name="test1"/>
                                <pic:cNvPicPr preferRelativeResize="false"/>
                              </pic:nvPicPr>
                              <pic:blipFill>
                                <a:blip r:embed="drId10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738505" cy="293116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b w:val="true"/>
          <w:color w:val="#000000"/>
          <w:sz w:val="16"/>
          <w:lang w:val="es-ES"/>
          <w:spacing w:val="-9"/>
          <w:w w:val="100"/>
          <w:strike w:val="false"/>
          <w:vertAlign w:val="baseline"/>
          <w:rFonts w:ascii="Tahoma" w:hAnsi="Tahoma"/>
        </w:rPr>
        <w:t xml:space="preserve">ñ) La importación, exportación, comercialización y confección de toda clase de tejidos, pieles, cueros y calzados.	</w:t>
      </w:r>
      <w:r>
        <w:rPr>
          <w:b w:val="true"/>
          <w:color w:val="#000000"/>
          <w:sz w:val="16"/>
          <w:lang w:val="es-ES"/>
          <w:spacing w:val="0"/>
          <w:w w:val="100"/>
          <w:strike w:val="false"/>
          <w:vertAlign w:val="baseline"/>
          <w:rFonts w:ascii="Tahoma" w:hAnsi="Tahoma"/>
        </w:rPr>
      </w:r>
    </w:p>
    <w:p>
      <w:pPr>
        <w:ind w:right="0" w:left="0" w:firstLine="504"/>
        <w:spacing w:before="108" w:after="0" w:line="292" w:lineRule="exact"/>
        <w:jc w:val="left"/>
        <w:tabs>
          <w:tab w:val="clear" w:pos="216"/>
          <w:tab w:val="decimal" w:pos="720"/>
        </w:tabs>
        <w:numPr>
          <w:ilvl w:val="0"/>
          <w:numId w:val="7"/>
        </w:numPr>
        <w:rPr>
          <w:b w:val="true"/>
          <w:color w:val="#000000"/>
          <w:sz w:val="16"/>
          <w:lang w:val="es-ES"/>
          <w:spacing w:val="-14"/>
          <w:w w:val="100"/>
          <w:strike w:val="false"/>
          <w:vertAlign w:val="baseline"/>
          <w:rFonts w:ascii="Tahoma" w:hAnsi="Tahoma"/>
        </w:rPr>
      </w:pPr>
      <w:r>
        <w:drawing>
          <wp:anchor distT="0" distB="0" distL="0" distR="0" simplePos="false" relativeHeight="251658240" behindDoc="false" locked="false" layoutInCell="true" allowOverlap="true">
            <wp:simplePos x="0" y="0"/>
            <wp:positionH relativeFrom="margin">
              <wp:posOffset>2777490</wp:posOffset>
            </wp:positionH>
            <wp:positionV relativeFrom="paragraph">
              <wp:posOffset>315595</wp:posOffset>
            </wp:positionV>
            <wp:extent cx="1044575" cy="1062990"/>
            <wp:wrapThrough wrapText="bothSides">
              <wp:wrapPolygon>
                <wp:start x="0" y="0"/>
                <wp:lineTo x="0" y="4464"/>
                <wp:lineTo x="10962" y="4464"/>
                <wp:lineTo x="10962" y="21600"/>
                <wp:lineTo x="21597" y="21600"/>
                <wp:lineTo x="21597" y="0"/>
                <wp:lineTo x="0" y="0"/>
              </wp:wrapPolygon>
            </wp:wrapThrough>
            <wp:docPr id="15" name="Picture"/>
            <a:graphic>
              <a:graphicData uri="http://schemas.openxmlformats.org/drawingml/2006/picture">
                <pic:pic>
                  <pic:nvPicPr>
                    <pic:cNvPr id="16" name="Picture"/>
                    <pic:cNvPicPr preferRelativeResize="false"/>
                  </pic:nvPicPr>
                  <pic:blipFill>
                    <a:blip r:embed="drId11"/>
                    <a:stretch>
                      <a:fillRect/>
                    </a:stretch>
                  </pic:blipFill>
                  <pic:spPr>
                    <a:xfrm>
                      <a:off x="0" y="0"/>
                      <a:ext cx="1044575" cy="106299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rPr>
          <w:b w:val="true"/>
          <w:color w:val="#000000"/>
          <w:sz w:val="16"/>
          <w:lang w:val="es-ES"/>
          <w:spacing w:val="-14"/>
          <w:w w:val="100"/>
          <w:strike w:val="false"/>
          <w:vertAlign w:val="baseline"/>
          <w:rFonts w:ascii="Tahoma" w:hAnsi="Tahoma"/>
        </w:rPr>
        <w:t xml:space="preserve">La importación, exportación, comercialización y distribución de </w:t>
      </w:r>
      <w:r>
        <w:rPr>
          <w:b w:val="true"/>
          <w:color w:val="#000000"/>
          <w:sz w:val="16"/>
          <w:lang w:val="es-ES"/>
          <w:spacing w:val="-11"/>
          <w:w w:val="100"/>
          <w:strike w:val="false"/>
          <w:vertAlign w:val="baseline"/>
          <w:rFonts w:ascii="Tahoma" w:hAnsi="Tahoma"/>
        </w:rPr>
        <w:t xml:space="preserve">productos químicos, insecticidas y abonos para la agricultura.</w:t>
      </w:r>
    </w:p>
    <w:p>
      <w:pPr>
        <w:ind w:right="0" w:left="0" w:firstLine="504"/>
        <w:spacing w:before="108" w:after="144" w:line="297" w:lineRule="exact"/>
        <w:jc w:val="left"/>
        <w:tabs>
          <w:tab w:val="clear" w:pos="360"/>
          <w:tab w:val="decimal" w:pos="864"/>
          <w:tab w:val="right" w:leader="underscore" w:pos="5159"/>
        </w:tabs>
        <w:numPr>
          <w:ilvl w:val="0"/>
          <w:numId w:val="7"/>
        </w:numPr>
        <w:rPr>
          <w:b w:val="true"/>
          <w:color w:val="#000000"/>
          <w:sz w:val="16"/>
          <w:lang w:val="es-ES"/>
          <w:spacing w:val="-3"/>
          <w:w w:val="100"/>
          <w:strike w:val="false"/>
          <w:vertAlign w:val="baseline"/>
          <w:rFonts w:ascii="Tahoma" w:hAnsi="Tahoma"/>
        </w:rPr>
      </w:pPr>
      <w:r>
        <w:rPr>
          <w:b w:val="true"/>
          <w:color w:val="#000000"/>
          <w:sz w:val="16"/>
          <w:lang w:val="es-ES"/>
          <w:spacing w:val="-3"/>
          <w:w w:val="100"/>
          <w:strike w:val="false"/>
          <w:vertAlign w:val="baseline"/>
          <w:rFonts w:ascii="Tahoma" w:hAnsi="Tahoma"/>
        </w:rPr>
        <w:t xml:space="preserve">La explotación yio arrendamiento de Hipermercados, </w:t>
      </w:r>
      <w:r>
        <w:rPr>
          <w:b w:val="true"/>
          <w:color w:val="#000000"/>
          <w:sz w:val="16"/>
          <w:lang w:val="es-ES"/>
          <w:spacing w:val="-9"/>
          <w:w w:val="100"/>
          <w:strike w:val="false"/>
          <w:vertAlign w:val="baseline"/>
          <w:rFonts w:ascii="Tahoma" w:hAnsi="Tahoma"/>
        </w:rPr>
        <w:t xml:space="preserve">Supermercados, Minimercadas y Cash and Carry. 	</w:t>
      </w:r>
      <w:r>
        <w:rPr>
          <w:b w:val="true"/>
          <w:color w:val="#000000"/>
          <w:sz w:val="16"/>
          <w:lang w:val="es-ES"/>
          <w:spacing w:val="0"/>
          <w:w w:val="100"/>
          <w:strike w:val="false"/>
          <w:vertAlign w:val="baseline"/>
          <w:rFonts w:ascii="Tahoma" w:hAnsi="Tahoma"/>
        </w:rPr>
      </w:r>
    </w:p>
    <w:p>
      <w:pPr>
        <w:ind w:right="0" w:left="0" w:firstLine="504"/>
        <w:spacing w:before="0" w:after="0" w:line="292" w:lineRule="exact"/>
        <w:jc w:val="left"/>
        <w:tabs>
          <w:tab w:val="clear" w:pos="216"/>
          <w:tab w:val="decimal" w:pos="720"/>
        </w:tabs>
        <w:numPr>
          <w:ilvl w:val="0"/>
          <w:numId w:val="7"/>
        </w:numPr>
        <w:rPr>
          <w:b w:val="true"/>
          <w:color w:val="#000000"/>
          <w:sz w:val="16"/>
          <w:lang w:val="es-ES"/>
          <w:spacing w:val="-10"/>
          <w:w w:val="100"/>
          <w:strike w:val="false"/>
          <w:vertAlign w:val="baseline"/>
          <w:rFonts w:ascii="Tahoma" w:hAnsi="Tahoma"/>
        </w:rPr>
      </w:pPr>
      <w:r>
        <w:rPr>
          <w:b w:val="true"/>
          <w:color w:val="#000000"/>
          <w:sz w:val="16"/>
          <w:lang w:val="es-ES"/>
          <w:spacing w:val="-10"/>
          <w:w w:val="100"/>
          <w:strike w:val="false"/>
          <w:vertAlign w:val="baseline"/>
          <w:rFonts w:ascii="Tahoma" w:hAnsi="Tahoma"/>
        </w:rPr>
        <w:t xml:space="preserve">La explotación yio arrendamiento de Estaciones de Servicios </w:t>
      </w:r>
      <w:r>
        <w:rPr>
          <w:b w:val="true"/>
          <w:color w:val="#000000"/>
          <w:sz w:val="16"/>
          <w:lang w:val="es-ES"/>
          <w:spacing w:val="-15"/>
          <w:w w:val="100"/>
          <w:strike w:val="false"/>
          <w:vertAlign w:val="baseline"/>
          <w:rFonts w:ascii="Tahoma" w:hAnsi="Tahoma"/>
        </w:rPr>
        <w:t xml:space="preserve">(Gasolineras).</w:t>
      </w:r>
    </w:p>
    <w:p>
      <w:pPr>
        <w:ind w:right="0" w:left="0" w:firstLine="504"/>
        <w:spacing w:before="108" w:after="0" w:line="294" w:lineRule="exact"/>
        <w:jc w:val="left"/>
        <w:tabs>
          <w:tab w:val="clear" w:pos="216"/>
          <w:tab w:val="decimal" w:pos="720"/>
          <w:tab w:val="right" w:leader="underscore" w:pos="5166"/>
        </w:tabs>
        <w:numPr>
          <w:ilvl w:val="0"/>
          <w:numId w:val="7"/>
        </w:numPr>
        <w:rPr>
          <w:b w:val="true"/>
          <w:color w:val="#000000"/>
          <w:sz w:val="16"/>
          <w:lang w:val="es-ES"/>
          <w:spacing w:val="-11"/>
          <w:w w:val="100"/>
          <w:strike w:val="false"/>
          <w:vertAlign w:val="baseline"/>
          <w:rFonts w:ascii="Tahoma" w:hAnsi="Tahoma"/>
        </w:rPr>
      </w:pPr>
      <w:r>
        <w:pict>
          <v:line strokeweight="0.9pt" strokecolor="#000000" from="53.65pt,-9.15pt" to="258.15pt,-9.15pt" style="position:absolute;mso-position-horizontal-relative:text;mso-position-vertical-relative:text;">
            <v:stroke dashstyle="solid"/>
          </v:line>
        </w:pict>
      </w:r>
      <w:r>
        <w:rPr>
          <w:b w:val="true"/>
          <w:color w:val="#000000"/>
          <w:sz w:val="16"/>
          <w:lang w:val="es-ES"/>
          <w:spacing w:val="-11"/>
          <w:w w:val="100"/>
          <w:strike w:val="false"/>
          <w:vertAlign w:val="baseline"/>
          <w:rFonts w:ascii="Tahoma" w:hAnsi="Tahoma"/>
        </w:rPr>
        <w:t xml:space="preserve">La compra o arrendamiento de terrenos rústicos o urbanos, </w:t>
      </w:r>
      <w:r>
        <w:rPr>
          <w:b w:val="true"/>
          <w:color w:val="#000000"/>
          <w:sz w:val="15"/>
          <w:lang w:val="es-ES"/>
          <w:spacing w:val="-11"/>
          <w:w w:val="100"/>
          <w:strike w:val="false"/>
          <w:vertAlign w:val="baseline"/>
          <w:rFonts w:ascii="Tahoma" w:hAnsi="Tahoma"/>
        </w:rPr>
        <w:t xml:space="preserve">para </w:t>
      </w:r>
      <w:r>
        <w:rPr>
          <w:b w:val="true"/>
          <w:color w:val="#000000"/>
          <w:sz w:val="15"/>
          <w:lang w:val="es-ES"/>
          <w:spacing w:val="-4"/>
          <w:w w:val="100"/>
          <w:strike w:val="false"/>
          <w:vertAlign w:val="baseline"/>
          <w:rFonts w:ascii="Tahoma" w:hAnsi="Tahoma"/>
        </w:rPr>
        <w:t xml:space="preserve">su explotación. 	</w:t>
      </w:r>
      <w:r>
        <w:rPr>
          <w:b w:val="true"/>
          <w:color w:val="#000000"/>
          <w:sz w:val="15"/>
          <w:lang w:val="es-ES"/>
          <w:spacing w:val="0"/>
          <w:w w:val="100"/>
          <w:strike w:val="false"/>
          <w:vertAlign w:val="baseline"/>
          <w:rFonts w:ascii="Tahoma" w:hAnsi="Tahoma"/>
        </w:rPr>
      </w:r>
    </w:p>
    <w:p>
      <w:pPr>
        <w:ind w:right="0" w:left="0" w:firstLine="432"/>
        <w:spacing w:before="144" w:after="0" w:line="299" w:lineRule="exact"/>
        <w:jc w:val="left"/>
        <w:tabs>
          <w:tab w:val="right" w:leader="underscore" w:pos="5151"/>
        </w:tabs>
        <w:rPr>
          <w:b w:val="true"/>
          <w:color w:val="#000000"/>
          <w:sz w:val="16"/>
          <w:lang w:val="es-ES"/>
          <w:spacing w:val="-10"/>
          <w:w w:val="100"/>
          <w:strike w:val="false"/>
          <w:vertAlign w:val="baseline"/>
          <w:rFonts w:ascii="Tahoma" w:hAnsi="Tahoma"/>
        </w:rPr>
      </w:pPr>
      <w:r>
        <w:rPr>
          <w:b w:val="true"/>
          <w:color w:val="#000000"/>
          <w:sz w:val="16"/>
          <w:lang w:val="es-ES"/>
          <w:spacing w:val="-10"/>
          <w:w w:val="100"/>
          <w:strike w:val="false"/>
          <w:vertAlign w:val="baseline"/>
          <w:rFonts w:ascii="Tahoma" w:hAnsi="Tahoma"/>
        </w:rPr>
        <w:t xml:space="preserve">e) Instalar plantas desalinizadoras con cualquier ente público o </w:t>
      </w:r>
      <w:r>
        <w:rPr>
          <w:b w:val="true"/>
          <w:color w:val="#000000"/>
          <w:sz w:val="16"/>
          <w:lang w:val="es-ES"/>
          <w:spacing w:val="0"/>
          <w:w w:val="100"/>
          <w:strike w:val="false"/>
          <w:vertAlign w:val="baseline"/>
          <w:rFonts w:ascii="Tahoma" w:hAnsi="Tahoma"/>
        </w:rPr>
        <w:t xml:space="preserve">privado. 	</w:t>
      </w:r>
      <w:r>
        <w:rPr>
          <w:b w:val="true"/>
          <w:color w:val="#000000"/>
          <w:sz w:val="16"/>
          <w:lang w:val="es-ES"/>
          <w:spacing w:val="0"/>
          <w:w w:val="100"/>
          <w:strike w:val="false"/>
          <w:vertAlign w:val="baseline"/>
          <w:rFonts w:ascii="Tahoma" w:hAnsi="Tahoma"/>
        </w:rPr>
      </w:r>
    </w:p>
    <w:p>
      <w:pPr>
        <w:ind w:right="0" w:left="0" w:firstLine="504"/>
        <w:spacing w:before="108" w:after="0" w:line="302" w:lineRule="exact"/>
        <w:jc w:val="left"/>
        <w:tabs>
          <w:tab w:val="clear" w:pos="216"/>
          <w:tab w:val="decimal" w:pos="720"/>
          <w:tab w:val="right" w:leader="underscore" w:pos="5159"/>
        </w:tabs>
        <w:numPr>
          <w:ilvl w:val="0"/>
          <w:numId w:val="8"/>
        </w:numPr>
        <w:rPr>
          <w:color w:val="#000000"/>
          <w:sz w:val="16"/>
          <w:lang w:val="es-ES"/>
          <w:spacing w:val="2"/>
          <w:w w:val="100"/>
          <w:strike w:val="false"/>
          <w:vertAlign w:val="baseline"/>
          <w:rFonts w:ascii="Arial" w:hAnsi="Arial"/>
        </w:rPr>
      </w:pPr>
      <w:r>
        <w:rPr>
          <w:color w:val="#000000"/>
          <w:sz w:val="16"/>
          <w:lang w:val="es-ES"/>
          <w:spacing w:val="2"/>
          <w:w w:val="100"/>
          <w:strike w:val="false"/>
          <w:vertAlign w:val="baseline"/>
          <w:rFonts w:ascii="Arial" w:hAnsi="Arial"/>
        </w:rPr>
        <w:t xml:space="preserve">Autorizar la solicitud de préstamos a Entidades públicas o </w:t>
      </w:r>
      <w:r>
        <w:rPr>
          <w:b w:val="true"/>
          <w:color w:val="#000000"/>
          <w:sz w:val="16"/>
          <w:lang w:val="es-ES"/>
          <w:spacing w:val="-11"/>
          <w:w w:val="100"/>
          <w:strike w:val="false"/>
          <w:vertAlign w:val="baseline"/>
          <w:rFonts w:ascii="Tahoma" w:hAnsi="Tahoma"/>
        </w:rPr>
        <w:t xml:space="preserve">privadas de cualquier tipo.. 	</w:t>
      </w:r>
      <w:r>
        <w:rPr>
          <w:b w:val="true"/>
          <w:color w:val="#000000"/>
          <w:sz w:val="16"/>
          <w:lang w:val="es-ES"/>
          <w:spacing w:val="0"/>
          <w:w w:val="100"/>
          <w:strike w:val="false"/>
          <w:vertAlign w:val="baseline"/>
          <w:rFonts w:ascii="Tahoma" w:hAnsi="Tahoma"/>
        </w:rPr>
      </w:r>
    </w:p>
    <w:p>
      <w:pPr>
        <w:ind w:right="0" w:left="0" w:firstLine="504"/>
        <w:spacing w:before="108" w:after="0" w:line="276" w:lineRule="exact"/>
        <w:jc w:val="left"/>
        <w:tabs>
          <w:tab w:val="clear" w:pos="216"/>
          <w:tab w:val="decimal" w:pos="720"/>
          <w:tab w:val="right" w:leader="underscore" w:pos="5119"/>
        </w:tabs>
        <w:numPr>
          <w:ilvl w:val="0"/>
          <w:numId w:val="8"/>
        </w:numPr>
        <w:rPr>
          <w:b w:val="true"/>
          <w:color w:val="#000000"/>
          <w:sz w:val="16"/>
          <w:lang w:val="es-ES"/>
          <w:spacing w:val="-2"/>
          <w:w w:val="100"/>
          <w:strike w:val="false"/>
          <w:vertAlign w:val="baseline"/>
          <w:rFonts w:ascii="Tahoma" w:hAnsi="Tahoma"/>
        </w:rPr>
      </w:pPr>
      <w:r>
        <w:rPr>
          <w:b w:val="true"/>
          <w:color w:val="#000000"/>
          <w:sz w:val="16"/>
          <w:lang w:val="es-ES"/>
          <w:spacing w:val="-2"/>
          <w:w w:val="100"/>
          <w:strike w:val="false"/>
          <w:vertAlign w:val="baseline"/>
          <w:rFonts w:ascii="Tahoma" w:hAnsi="Tahoma"/>
        </w:rPr>
        <w:t xml:space="preserve">La construcción de invernaderos, en terrenos propios </w:t>
      </w:r>
      <w:r>
        <w:rPr>
          <w:b w:val="true"/>
          <w:color w:val="#000000"/>
          <w:sz w:val="16"/>
          <w:lang w:val="es-ES"/>
          <w:spacing w:val="-2"/>
          <w:w w:val="100"/>
          <w:strike w:val="false"/>
          <w:vertAlign w:val="baseline"/>
          <w:rFonts w:ascii="Tahoma" w:hAnsi="Tahoma"/>
        </w:rPr>
        <w:t xml:space="preserve">❑ </w:t>
      </w:r>
      <w:r>
        <w:rPr>
          <w:b w:val="true"/>
          <w:color w:val="#000000"/>
          <w:sz w:val="16"/>
          <w:lang w:val="es-ES"/>
          <w:spacing w:val="-4"/>
          <w:w w:val="100"/>
          <w:strike w:val="false"/>
          <w:vertAlign w:val="baseline"/>
          <w:rFonts w:ascii="Tahoma" w:hAnsi="Tahoma"/>
        </w:rPr>
        <w:t xml:space="preserve">arrendados.	</w:t>
      </w:r>
      <w:r>
        <w:rPr>
          <w:b w:val="true"/>
          <w:color w:val="#000000"/>
          <w:sz w:val="16"/>
          <w:lang w:val="es-ES"/>
          <w:spacing w:val="0"/>
          <w:w w:val="100"/>
          <w:strike w:val="false"/>
          <w:vertAlign w:val="baseline"/>
          <w:rFonts w:ascii="Tahoma" w:hAnsi="Tahoma"/>
        </w:rPr>
      </w:r>
    </w:p>
    <w:p>
      <w:pPr>
        <w:ind w:right="0" w:left="0" w:firstLine="432"/>
        <w:spacing w:before="144" w:after="0" w:line="295" w:lineRule="exact"/>
        <w:jc w:val="left"/>
        <w:tabs>
          <w:tab w:val="right" w:leader="underscore" w:pos="5000"/>
        </w:tabs>
        <w:rPr>
          <w:b w:val="true"/>
          <w:color w:val="#000000"/>
          <w:sz w:val="16"/>
          <w:lang w:val="es-ES"/>
          <w:spacing w:val="-5"/>
          <w:w w:val="100"/>
          <w:strike w:val="false"/>
          <w:vertAlign w:val="baseline"/>
          <w:rFonts w:ascii="Tahoma" w:hAnsi="Tahoma"/>
        </w:rPr>
      </w:pPr>
      <w:r>
        <w:rPr>
          <w:b w:val="true"/>
          <w:color w:val="#000000"/>
          <w:sz w:val="16"/>
          <w:lang w:val="es-ES"/>
          <w:spacing w:val="-5"/>
          <w:w w:val="100"/>
          <w:strike w:val="false"/>
          <w:vertAlign w:val="baseline"/>
          <w:rFonts w:ascii="Tahoma" w:hAnsi="Tahoma"/>
        </w:rPr>
        <w:t xml:space="preserve">y) Empresas de construcción de obras públicas de los entes </w:t>
      </w:r>
      <w:r>
        <w:rPr>
          <w:b w:val="true"/>
          <w:color w:val="#000000"/>
          <w:sz w:val="16"/>
          <w:lang w:val="es-ES"/>
          <w:spacing w:val="-10"/>
          <w:w w:val="100"/>
          <w:strike w:val="false"/>
          <w:vertAlign w:val="baseline"/>
          <w:rFonts w:ascii="Tahoma" w:hAnsi="Tahoma"/>
        </w:rPr>
        <w:t xml:space="preserve">locales, insulares, autonómicos y de administración central.	</w:t>
      </w:r>
      <w:r>
        <w:rPr>
          <w:b w:val="true"/>
          <w:color w:val="#000000"/>
          <w:sz w:val="16"/>
          <w:lang w:val="es-ES"/>
          <w:spacing w:val="0"/>
          <w:w w:val="100"/>
          <w:strike w:val="false"/>
          <w:vertAlign w:val="baseline"/>
          <w:rFonts w:ascii="Tahoma" w:hAnsi="Tahoma"/>
        </w:rPr>
      </w:r>
    </w:p>
    <w:p>
      <w:pPr>
        <w:ind w:right="0" w:left="0" w:firstLine="432"/>
        <w:spacing w:before="144" w:after="864" w:line="335" w:lineRule="exact"/>
        <w:jc w:val="both"/>
        <w:rPr>
          <w:b w:val="true"/>
          <w:color w:val="#000000"/>
          <w:sz w:val="16"/>
          <w:lang w:val="es-ES"/>
          <w:spacing w:val="-7"/>
          <w:w w:val="100"/>
          <w:strike w:val="false"/>
          <w:vertAlign w:val="baseline"/>
          <w:rFonts w:ascii="Tahoma" w:hAnsi="Tahoma"/>
        </w:rPr>
      </w:pPr>
      <w:r>
        <w:rPr>
          <w:b w:val="true"/>
          <w:color w:val="#000000"/>
          <w:sz w:val="16"/>
          <w:lang w:val="es-ES"/>
          <w:spacing w:val="-7"/>
          <w:w w:val="100"/>
          <w:strike w:val="false"/>
          <w:vertAlign w:val="baseline"/>
          <w:rFonts w:ascii="Tahoma" w:hAnsi="Tahoma"/>
        </w:rPr>
        <w:t xml:space="preserve">w) La promoción, construcción, explotación, administración </w:t>
      </w:r>
      <w:r>
        <w:rPr>
          <w:b w:val="true"/>
          <w:color w:val="#000000"/>
          <w:sz w:val="15"/>
          <w:lang w:val="es-ES"/>
          <w:spacing w:val="-7"/>
          <w:w w:val="100"/>
          <w:strike w:val="false"/>
          <w:vertAlign w:val="baseline"/>
          <w:rFonts w:ascii="Tahoma" w:hAnsi="Tahoma"/>
        </w:rPr>
        <w:t xml:space="preserve">Y </w:t>
      </w:r>
      <w:r>
        <w:rPr>
          <w:b w:val="true"/>
          <w:color w:val="#000000"/>
          <w:sz w:val="16"/>
          <w:lang w:val="es-ES"/>
          <w:spacing w:val="-8"/>
          <w:w w:val="100"/>
          <w:strike w:val="false"/>
          <w:vertAlign w:val="baseline"/>
          <w:rFonts w:ascii="Tahoma" w:hAnsi="Tahoma"/>
        </w:rPr>
        <w:t xml:space="preserve">mantenimiento de Parques-Eólicos, en todo el territorio nacional. Todo </w:t>
      </w:r>
      <w:r>
        <w:rPr>
          <w:b w:val="true"/>
          <w:color w:val="#000000"/>
          <w:sz w:val="16"/>
          <w:lang w:val="es-ES"/>
          <w:spacing w:val="-5"/>
          <w:w w:val="100"/>
          <w:strike w:val="false"/>
          <w:vertAlign w:val="baseline"/>
          <w:rFonts w:ascii="Tahoma" w:hAnsi="Tahoma"/>
        </w:rPr>
        <w:t xml:space="preserve">ello, dejando siempre a salvo las actividades sujetas a legislación </w:t>
      </w:r>
      <w:r>
        <w:rPr>
          <w:b w:val="true"/>
          <w:color w:val="#000000"/>
          <w:sz w:val="15"/>
          <w:lang w:val="es-ES"/>
          <w:spacing w:val="439"/>
          <w:w w:val="100"/>
          <w:strike w:val="false"/>
          <w:vertAlign w:val="baseline"/>
          <w:rFonts w:ascii="Tahoma" w:hAnsi="Tahoma"/>
        </w:rPr>
        <w:t xml:space="preserve">especial. </w:t>
      </w:r>
    </w:p>
    <w:p>
      <w:pPr>
        <w:ind w:right="0" w:left="0" w:firstLine="0"/>
        <w:spacing w:before="0" w:after="0" w:line="192" w:lineRule="auto"/>
        <w:jc w:val="center"/>
        <w:rPr>
          <w:b w:val="true"/>
          <w:color w:val="#000000"/>
          <w:sz w:val="15"/>
          <w:lang w:val="es-ES"/>
          <w:spacing w:val="0"/>
          <w:w w:val="100"/>
          <w:strike w:val="false"/>
          <w:vertAlign w:val="baseline"/>
          <w:rFonts w:ascii="Tahoma" w:hAnsi="Tahoma"/>
        </w:rPr>
      </w:pPr>
      <w:r>
        <w:pict>
          <v:line strokeweight="0.35pt" strokecolor="#000000" from="104.1pt,209.7pt" to="357.4pt,209.7pt" style="position:absolute;mso-position-horizontal-relative:text;mso-position-vertical-relative:text;">
            <v:stroke dashstyle="solid"/>
          </v:line>
        </w:pict>
      </w:r>
      <w:r>
        <w:pict>
          <v:line strokeweight="0.35pt" strokecolor="#000000" from="-142.7pt,201.6pt" to="93pt,201.6pt" style="position:absolute;mso-position-horizontal-relative:text;mso-position-vertical-relative:text;">
            <v:stroke dashstyle="solid"/>
          </v:line>
        </w:pict>
      </w:r>
      <w:r>
        <w:pict>
          <v:line strokeweight="0.35pt" strokecolor="#000000" from="-102.35pt,151.55pt" to="-78.55pt,151.55pt" style="position:absolute;mso-position-horizontal-relative:text;mso-position-vertical-relative:text;">
            <v:stroke dashstyle="shortdot"/>
          </v:line>
        </w:pict>
      </w:r>
      <w:r>
        <w:rPr>
          <w:b w:val="true"/>
          <w:color w:val="#000000"/>
          <w:sz w:val="15"/>
          <w:lang w:val="es-ES"/>
          <w:spacing w:val="0"/>
          <w:w w:val="100"/>
          <w:strike w:val="false"/>
          <w:vertAlign w:val="baseline"/>
          <w:rFonts w:ascii="Tahoma" w:hAnsi="Tahoma"/>
        </w:rPr>
        <w:t xml:space="preserve">3</w:t>
      </w:r>
    </w:p>
    <w:p>
      <w:pPr>
        <w:sectPr>
          <w:pgSz w:w="11918" w:h="16854" w:orient="portrait"/>
          <w:type w:val="continuous"/>
          <w:textDirection w:val="lrTb"/>
          <w:pgMar w:bottom="263" w:top="1432" w:right="2581" w:left="4057" w:header="720" w:footer="720"/>
          <w:titlePg w:val="false"/>
        </w:sectPr>
      </w:pPr>
    </w:p>
    <w:p>
      <w:pPr>
        <w:ind w:right="0" w:left="0" w:firstLine="0"/>
        <w:spacing w:before="0" w:after="0" w:line="240" w:lineRule="auto"/>
        <w:jc w:val="left"/>
        <w:rPr>
          <w:color w:val="#000000"/>
          <w:sz w:val="24"/>
          <w:lang w:val="en-US"/>
          <w:w w:val="100"/>
          <w:strike w:val="false"/>
          <w:vertAlign w:val="baseline"/>
          <w:rFonts w:ascii="Times New Roman" w:hAnsi="Times New Roman"/>
        </w:rPr>
      </w:pP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125730</wp:posOffset>
            </wp:positionH>
            <wp:positionV relativeFrom="page">
              <wp:posOffset>1908810</wp:posOffset>
            </wp:positionV>
            <wp:extent cx="7186930" cy="8151495"/>
            <wp:wrapThrough wrapText="bothSides">
              <wp:wrapPolygon>
                <wp:start x="0" y="0"/>
                <wp:lineTo x="0" y="21598"/>
                <wp:lineTo x="21599" y="21598"/>
                <wp:lineTo x="21599" y="18989"/>
                <wp:lineTo x="7536" y="18989"/>
                <wp:lineTo x="7536" y="0"/>
                <wp:lineTo x="0" y="0"/>
              </wp:wrapPolygon>
            </wp:wrapThrough>
            <wp:docPr id="17" name="Picture"/>
            <a:graphic>
              <a:graphicData uri="http://schemas.openxmlformats.org/drawingml/2006/picture">
                <pic:pic>
                  <pic:nvPicPr>
                    <pic:cNvPr id="18" name="Picture"/>
                    <pic:cNvPicPr preferRelativeResize="false"/>
                  </pic:nvPicPr>
                  <pic:blipFill>
                    <a:blip r:embed="drId12"/>
                    <a:stretch>
                      <a:fillRect/>
                    </a:stretch>
                  </pic:blipFill>
                  <pic:spPr>
                    <a:xfrm>
                      <a:off x="0" y="0"/>
                      <a:ext cx="7186930" cy="8151495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4147820</wp:posOffset>
            </wp:positionH>
            <wp:positionV relativeFrom="page">
              <wp:posOffset>943610</wp:posOffset>
            </wp:positionV>
            <wp:extent cx="2123440" cy="1353820"/>
            <wp:wrapThrough wrapText="bothSides">
              <wp:wrapPolygon>
                <wp:start x="11367" y="0"/>
                <wp:lineTo x="11367" y="1611"/>
                <wp:lineTo x="374" y="1611"/>
                <wp:lineTo x="374" y="2523"/>
                <wp:lineTo x="0" y="2523"/>
                <wp:lineTo x="0" y="6283"/>
                <wp:lineTo x="1717" y="6283"/>
                <wp:lineTo x="1717" y="6354"/>
                <wp:lineTo x="1769" y="6354"/>
                <wp:lineTo x="1769" y="21608"/>
                <wp:lineTo x="21597" y="21608"/>
                <wp:lineTo x="21597" y="0"/>
                <wp:lineTo x="11367" y="0"/>
              </wp:wrapPolygon>
            </wp:wrapThrough>
            <wp:docPr id="19" name="Picture"/>
            <a:graphic>
              <a:graphicData uri="http://schemas.openxmlformats.org/drawingml/2006/picture">
                <pic:pic>
                  <pic:nvPicPr>
                    <pic:cNvPr id="20" name="Picture"/>
                    <pic:cNvPicPr preferRelativeResize="false"/>
                  </pic:nvPicPr>
                  <pic:blipFill>
                    <a:blip r:embed="drId13"/>
                    <a:stretch>
                      <a:fillRect/>
                    </a:stretch>
                  </pic:blipFill>
                  <pic:spPr>
                    <a:xfrm>
                      <a:off x="0" y="0"/>
                      <a:ext cx="2123440" cy="135382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drawing>
          <wp:anchor distT="0" distB="0" distL="0" distR="0" simplePos="false" relativeHeight="251658240" behindDoc="true" locked="false" layoutInCell="true" allowOverlap="true">
            <wp:simplePos x="0" y="0"/>
            <wp:positionH relativeFrom="page">
              <wp:posOffset>125730</wp:posOffset>
            </wp:positionH>
            <wp:positionV relativeFrom="page">
              <wp:posOffset>546100</wp:posOffset>
            </wp:positionV>
            <wp:extent cx="2201545" cy="534670"/>
            <wp:wrapThrough wrapText="bothSides">
              <wp:wrapPolygon>
                <wp:start x="0" y="0"/>
                <wp:lineTo x="0" y="21589"/>
                <wp:lineTo x="20186" y="21589"/>
                <wp:lineTo x="20186" y="9692"/>
                <wp:lineTo x="21601" y="9692"/>
                <wp:lineTo x="21601" y="0"/>
                <wp:lineTo x="0" y="0"/>
              </wp:wrapPolygon>
            </wp:wrapThrough>
            <wp:docPr id="21" name="Picture"/>
            <a:graphic>
              <a:graphicData uri="http://schemas.openxmlformats.org/drawingml/2006/picture">
                <pic:pic>
                  <pic:nvPicPr>
                    <pic:cNvPr id="22" name="Picture"/>
                    <pic:cNvPicPr preferRelativeResize="false"/>
                  </pic:nvPicPr>
                  <pic:blipFill>
                    <a:blip r:embed="drId14"/>
                    <a:stretch>
                      <a:fillRect/>
                    </a:stretch>
                  </pic:blipFill>
                  <pic:spPr>
                    <a:xfrm>
                      <a:off x="0" y="0"/>
                      <a:ext cx="2201545" cy="534670"/>
                    </a:xfrm>
                    <a:prstGeom prst="rect">
                      <a:avLst/>
                    </a:prstGeom>
                  </pic:spPr>
                </pic:pic>
              </a:graphicData>
            </a:graphic>
          </wp:anchor>
        </w:drawing>
      </w:r>
      <w:r>
        <w:pict>
          <v:shapetype id="_x0000_t17" coordsize="21600,21600" o:spt="202" path="m,l,21600r21600,l21600,xe">
            <v:stroke joinstyle="miter"/>
            <v:path gradientshapeok="t" o:connecttype="rect"/>
          </v:shapetype>
          <v:shape id="_x0000_s16" type="#_x0000_t17" filled="f" strokecolor="#000000" stroked="f" style="position:absolute;width:576pt;height:5.75pt;z-index:-984;margin-left:9.9pt;margin-top:25.3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4824" w:firstLine="0"/>
                    <w:spacing w:before="0" w:after="0" w:line="228" w:lineRule="auto"/>
                    <w:jc w:val="left"/>
                    <w:framePr w:hAnchor="page" w:vAnchor="page" w:x="198" w:y="507" w:w="11520" w:h="115" w:hSpace="0" w:vSpace="0" w:wrap="3"/>
                    <w:rPr>
                      <w:b w:val="true"/>
                      <w:color w:val="#000000"/>
                      <w:sz w:val="10"/>
                      <w:lang w:val="es-ES"/>
                      <w:spacing w:val="-3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b w:val="true"/>
                      <w:color w:val="#000000"/>
                      <w:sz w:val="10"/>
                      <w:lang w:val="es-ES"/>
                      <w:spacing w:val="-3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PAPEL EXCLUSIVO PARA DOCUMENTOS NOTARIALES</w:t>
                  </w:r>
                </w:p>
              </w:txbxContent>
            </v:textbox>
          </v:shape>
        </w:pict>
      </w:r>
      <w:r>
        <w:pict>
          <v:shapetype id="_x0000_t18" coordsize="21600,21600" o:spt="202" path="m,l,21600r21600,l21600,xe">
            <v:stroke joinstyle="miter"/>
            <v:path gradientshapeok="t" o:connecttype="rect"/>
          </v:shapetype>
          <v:shape id="_x0000_s17" type="#_x0000_t18" filled="f" strokecolor="#000000" stroked="f" style="position:absolute;width:147.5pt;height:18.3pt;z-index:-983;margin-left:438.4pt;margin-top:47.2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189" w:lineRule="auto"/>
                    <w:jc w:val="left"/>
                    <w:framePr w:hAnchor="page" w:vAnchor="page" w:x="8768" w:y="945" w:w="2950" w:h="366" w:hSpace="0" w:vSpace="0" w:wrap="3"/>
                    <w:rPr>
                      <w:color w:val="#000000"/>
                      <w:sz w:val="37"/>
                      <w:lang w:val="es-ES"/>
                      <w:spacing w:val="20"/>
                      <w:w w:val="9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37"/>
                      <w:lang w:val="es-ES"/>
                      <w:spacing w:val="20"/>
                      <w:w w:val="90"/>
                      <w:strike w:val="false"/>
                      <w:vertAlign w:val="baseline"/>
                      <w:rFonts w:ascii="Tahoma" w:hAnsi="Tahoma"/>
                    </w:rPr>
                    <w:t xml:space="preserve">71</w:t>
                  </w:r>
                  <w:r>
                    <w:rPr>
                      <w:color w:val="#000000"/>
                      <w:sz w:val="37"/>
                      <w:lang w:val="es-ES"/>
                      <w:spacing w:val="0"/>
                      <w:w w:val="100"/>
                      <w:strike w:val="false"/>
                      <w:vertAlign w:val="superscript"/>
                      <w:rFonts w:ascii="Arial" w:hAnsi="Arial"/>
                    </w:rPr>
                    <w:t xml:space="preserve">-</w:t>
                  </w:r>
                  <w:r>
                    <w:rPr>
                      <w:color w:val="#000000"/>
                      <w:sz w:val="37"/>
                      <w:lang w:val="es-ES"/>
                      <w:spacing w:val="20"/>
                      <w:w w:val="90"/>
                      <w:strike w:val="false"/>
                      <w:vertAlign w:val="baseline"/>
                      <w:rFonts w:ascii="Tahoma" w:hAnsi="Tahoma"/>
                    </w:rPr>
                    <w:t xml:space="preserve">6568183</w:t>
                  </w:r>
                </w:p>
              </w:txbxContent>
            </v:textbox>
          </v:shape>
        </w:pict>
      </w:r>
      <w:r>
        <w:pict>
          <v:shapetype id="_x0000_t19" coordsize="21600,21600" o:spt="202" path="m,l,21600r21600,l21600,xe">
            <v:stroke joinstyle="miter"/>
            <v:path gradientshapeok="t" o:connecttype="rect"/>
          </v:shapetype>
          <v:shape id="_x0000_s18" type="#_x0000_t19" filled="f" strokecolor="#000000" stroked="f" style="position:absolute;width:39.6pt;height:23.6pt;z-index:-982;margin-left:289.9pt;margin-top:63.1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72" w:left="0" w:firstLine="0"/>
                    <w:spacing w:before="0" w:after="0" w:line="240" w:lineRule="auto"/>
                    <w:jc w:val="right"/>
                    <w:framePr w:hAnchor="page" w:vAnchor="page" w:x="5798" w:y="1263" w:w="792" w:h="472" w:hSpace="0" w:vSpace="0" w:wrap="3"/>
                    <w:rPr>
                      <w:color w:val="#000000"/>
                      <w:sz w:val="26"/>
                      <w:lang w:val="es-ES"/>
                      <w:spacing w:val="-97"/>
                      <w:w w:val="100"/>
                      <w:strike w:val="false"/>
                      <w:vertAlign w:val="baseline"/>
                      <w:rFonts w:ascii="Times New Roman" w:hAnsi="Times New Roman"/>
                    </w:rPr>
                  </w:pPr>
                  <w:r>
                    <w:rPr>
                      <w:color w:val="#000000"/>
                      <w:sz w:val="26"/>
                      <w:lang w:val="es-ES"/>
                      <w:spacing w:val="-97"/>
                      <w:w w:val="100"/>
                      <w:strike w:val="false"/>
                      <w:vertAlign w:val="baseline"/>
                      <w:rFonts w:ascii="Times New Roman" w:hAnsi="Times New Roman"/>
                    </w:rPr>
                    <w:t xml:space="preserve">TAT</w:t>
                  </w:r>
                </w:p>
              </w:txbxContent>
            </v:textbox>
          </v:shape>
        </w:pict>
      </w:r>
      <w:r>
        <w:pict>
          <v:shapetype id="_x0000_t20" coordsize="21600,21600" o:spt="202" path="m,l,21600r21600,l21600,xe">
            <v:stroke joinstyle="miter"/>
            <v:path gradientshapeok="t" o:connecttype="rect"/>
          </v:shapetype>
          <v:shape id="_x0000_s19" type="#_x0000_t20" filled="f" strokecolor="#000000" stroked="f" style="position:absolute;width:14.4pt;height:4.7pt;z-index:-981;margin-left:289.9pt;margin-top:87.1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4" w:after="0" w:line="123" w:lineRule="exact"/>
                    <w:jc w:val="right"/>
                    <w:framePr w:hAnchor="page" w:vAnchor="page" w:x="5798" w:y="1742" w:w="288" w:h="94" w:hSpace="0" w:vSpace="0" w:wrap="3"/>
                    <w:rPr>
                      <w:color w:val="#000000"/>
                      <w:sz w:val="16"/>
                      <w:lang w:val="es-ES"/>
                      <w:spacing w:val="-25"/>
                      <w:w w:val="75"/>
                      <w:strike w:val="false"/>
                      <w:vertAlign w:val="baseline"/>
                      <w:rFonts w:ascii="Arial" w:hAnsi="Arial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-25"/>
                      <w:w w:val="75"/>
                      <w:strike w:val="false"/>
                      <w:vertAlign w:val="baseline"/>
                      <w:rFonts w:ascii="Arial" w:hAnsi="Arial"/>
                    </w:rPr>
                    <w:t xml:space="preserve">1,</w:t>
                  </w:r>
                </w:p>
              </w:txbxContent>
            </v:textbox>
          </v:shape>
        </w:pict>
      </w:r>
      <w:r>
        <w:pict>
          <v:shapetype id="_x0000_t21" coordsize="21600,21600" o:spt="202" path="m,l,21600r21600,l21600,xe">
            <v:stroke joinstyle="miter"/>
            <v:path gradientshapeok="t" o:connecttype="rect"/>
          </v:shapetype>
          <v:shape id="_x0000_s20" type="#_x0000_t21" filled="f" strokecolor="#000000" stroked="f" style="position:absolute;width:30.75pt;height:11.85pt;z-index:-980;margin-left:289.9pt;margin-top:91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3" w:after="0" w:line="307" w:lineRule="auto"/>
                    <w:jc w:val="left"/>
                    <w:framePr w:hAnchor="page" w:vAnchor="page" w:x="5798" w:y="1836" w:w="615" w:h="237" w:hSpace="0" w:vSpace="0" w:wrap="3"/>
                    <w:tabs>
                      <w:tab w:val="right" w:leader="underscore" w:pos="612"/>
                    </w:tabs>
                    <w:rPr>
                      <w:color w:val="#000000"/>
                      <w:sz w:val="13"/>
                      <w:lang w:val="es-ES"/>
                      <w:spacing w:val="0"/>
                      <w:w w:val="14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3"/>
                      <w:lang w:val="es-ES"/>
                      <w:spacing w:val="0"/>
                      <w:w w:val="140"/>
                      <w:strike w:val="false"/>
                      <w:vertAlign w:val="baseline"/>
                      <w:rFonts w:ascii="Tahoma" w:hAnsi="Tahoma"/>
                    </w:rPr>
                    <w:t xml:space="preserve">1</w:t>
                  </w:r>
                  <w:r>
                    <w:rPr>
                      <w:color w:val="#000000"/>
                      <w:sz w:val="13"/>
                      <w:lang w:val="es-ES"/>
                      <w:spacing w:val="0"/>
                      <w:w w:val="100"/>
                      <w:strike w:val="false"/>
                      <w:vertAlign w:val="superscript"/>
                      <w:rFonts w:ascii="Verdana" w:hAnsi="Verdana"/>
                    </w:rPr>
                    <w:t xml:space="preserve">14</w:t>
                  </w:r>
                  <w:r>
                    <w:rPr>
                      <w:color w:val="#000000"/>
                      <w:sz w:val="13"/>
                      <w:lang w:val="es-ES"/>
                      <w:spacing w:val="0"/>
                      <w:w w:val="140"/>
                      <w:strike w:val="false"/>
                      <w:vertAlign w:val="baseline"/>
                      <w:rFonts w:ascii="Tahoma" w:hAnsi="Tahoma"/>
                    </w:rPr>
                    <w:t xml:space="preserve">M 	</w:t>
                  </w:r>
                  <w:r>
                    <w:rPr>
                      <w:color w:val="#000000"/>
                      <w:sz w:val="13"/>
                      <w:lang w:val="es-ES"/>
                      <w:spacing w:val="0"/>
                      <w:w w:val="140"/>
                      <w:strike w:val="false"/>
                      <w:vertAlign w:val="baseline"/>
                      <w:rFonts w:ascii="Tahoma" w:hAnsi="Tahoma"/>
                    </w:rPr>
                  </w:r>
                </w:p>
              </w:txbxContent>
            </v:textbox>
          </v:shape>
        </w:pict>
      </w:r>
      <w:r>
        <w:pict>
          <v:shapetype id="_x0000_t22" coordsize="21600,21600" o:spt="202" path="m,l,21600r21600,l21600,xe">
            <v:stroke joinstyle="miter"/>
            <v:path gradientshapeok="t" o:connecttype="rect"/>
          </v:shapetype>
          <v:shape id="_x0000_s21" type="#_x0000_t22" filled="f" strokecolor="#000000" stroked="f" style="position:absolute;width:50.4pt;height:8.1pt;z-index:-979;margin-left:289.5pt;margin-top:105.6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0"/>
                    <w:spacing w:before="0" w:after="0" w:line="196" w:lineRule="auto"/>
                    <w:jc w:val="left"/>
                    <w:framePr w:hAnchor="page" w:vAnchor="page" w:x="5790" w:y="2113" w:w="1008" w:h="162" w:hSpace="0" w:vSpace="0" w:wrap="3"/>
                    <w:tabs>
                      <w:tab w:val="left" w:leader="none" w:pos="306"/>
                      <w:tab w:val="right" w:leader="none" w:pos="1005"/>
                    </w:tabs>
                    <w:rPr>
                      <w:color w:val="#000000"/>
                      <w:sz w:val="15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5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I</w:t>
                  </w:r>
                  <w:r>
                    <w:rPr>
                      <w:color w:val="#000000"/>
                      <w:sz w:val="17"/>
                      <w:lang w:val="es-ES"/>
                      <w:spacing w:val="0"/>
                      <w:w w:val="100"/>
                      <w:strike w:val="false"/>
                      <w:u w:val="single"/>
                      <w:vertAlign w:val="baseline"/>
                      <w:rFonts w:ascii="Arial" w:hAnsi="Arial"/>
                    </w:rPr>
                    <w:tab/>
                  </w:r>
                  <w:r>
                    <w:rPr>
                      <w:color w:val="#000000"/>
                      <w:sz w:val="17"/>
                      <w:lang w:val="es-ES"/>
                      <w:spacing w:val="-6"/>
                      <w:w w:val="100"/>
                      <w:strike w:val="false"/>
                      <w:u w:val="single"/>
                      <w:vertAlign w:val="baseline"/>
                      <w:rFonts w:ascii="Arial" w:hAnsi="Arial"/>
                    </w:rPr>
                    <w:t xml:space="preserve">auo i2	</w:t>
                  </w:r>
                  <w:r>
                    <w:rPr>
                      <w:color w:val="#000000"/>
                      <w:sz w:val="17"/>
                      <w:lang w:val="es-ES"/>
                      <w:spacing w:val="0"/>
                      <w:w w:val="100"/>
                      <w:strike w:val="false"/>
                      <w:u w:val="single"/>
                      <w:vertAlign w:val="baseline"/>
                      <w:rFonts w:ascii="Arial" w:hAnsi="Arial"/>
                    </w:rPr>
                    <w:t xml:space="preserve">I</w:t>
                  </w:r>
                </w:p>
              </w:txbxContent>
            </v:textbox>
          </v:shape>
        </w:pict>
      </w:r>
      <w:r>
        <w:pict>
          <v:shapetype id="_x0000_t23" coordsize="21600,21600" o:spt="202" path="m,l,21600r21600,l21600,xe">
            <v:stroke joinstyle="miter"/>
            <v:path gradientshapeok="t" o:connecttype="rect"/>
          </v:shapetype>
          <v:shape id="_x0000_s22" type="#_x0000_t23" filled="f" strokecolor="#000000" stroked="f" style="position:absolute;width:111.35pt;height:34.4pt;z-index:-978;margin-left:474.55pt;margin-top:680.2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78" w:left="0"/>
                    <w:spacing w:before="0" w:after="0" w:line="240" w:lineRule="auto"/>
                    <w:jc w:val="center"/>
                  </w:pPr>
                  <w:r>
                    <w:drawing>
                      <wp:inline>
                        <wp:extent cx="1364615" cy="436880"/>
                        <wp:docPr id="23" name="pic"/>
                        <a:graphic>
                          <a:graphicData uri="http://schemas.openxmlformats.org/drawingml/2006/picture">
                            <pic:pic>
                              <pic:nvPicPr>
                                <pic:cNvPr id="24" name="test1"/>
                                <pic:cNvPicPr preferRelativeResize="false"/>
                              </pic:nvPicPr>
                              <pic:blipFill>
                                <a:blip r:embed="drId15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364615" cy="436880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pict>
          <v:shapetype id="_x0000_t24" coordsize="21600,21600" o:spt="202" path="m,l,21600r21600,l21600,xe">
            <v:stroke joinstyle="miter"/>
            <v:path gradientshapeok="t" o:connecttype="rect"/>
          </v:shapetype>
          <v:shape id="_x0000_s23" type="#_x0000_t24" filled="f" strokecolor="#000000" stroked="f" style="position:absolute;width:260.8pt;height:447.3pt;z-index:-977;margin-left:213.75pt;margin-top:267.3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0" w:firstLine="432"/>
                    <w:spacing w:before="0" w:after="0" w:line="318" w:lineRule="exact"/>
                    <w:jc w:val="both"/>
                    <w:framePr w:hAnchor="page" w:vAnchor="page" w:x="4275" w:y="5346" w:w="5216" w:h="8946" w:hSpace="0" w:vSpace="0" w:wrap="3"/>
                    <w:rPr>
                      <w:color w:val="#000000"/>
                      <w:sz w:val="16"/>
                      <w:lang w:val="es-ES"/>
                      <w:spacing w:val="3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3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La sociedad podrá desarrollar las actividades integrantes de su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objeto social, mediante la titularidad de acciones a participaciones en </w:t>
                  </w:r>
                  <w:r>
                    <w:rPr>
                      <w:color w:val="#000000"/>
                      <w:sz w:val="16"/>
                      <w:lang w:val="es-ES"/>
                      <w:spacing w:val="58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sociedad de objeto idéntico o análogo</w:t>
                  </w:r>
                  <w:r>
                    <w:rPr>
                      <w:color w:val="#000000"/>
                      <w:sz w:val="16"/>
                      <w:lang w:val="es-ES"/>
                      <w:spacing w:val="58"/>
                      <w:w w:val="110"/>
                      <w:strike w:val="false"/>
                      <w:vertAlign w:val="baseline"/>
                      <w:rFonts w:ascii="Arial" w:hAnsi="Arial"/>
                    </w:rPr>
                    <w:t xml:space="preserve">. </w:t>
                  </w:r>
                </w:p>
                <w:p>
                  <w:pPr>
                    <w:ind w:right="0" w:left="0" w:firstLine="432"/>
                    <w:spacing w:before="108" w:after="0" w:line="309" w:lineRule="exact"/>
                    <w:jc w:val="both"/>
                    <w:framePr w:hAnchor="page" w:vAnchor="page" w:x="4275" w:y="5346" w:w="5216" w:h="8946" w:hSpace="0" w:vSpace="0" w:wrap="3"/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Quedan excluidas todas aquellas actividades para cuyo ejercicio la </w:t>
                  </w:r>
                  <w:r>
                    <w:rPr>
                      <w:color w:val="#000000"/>
                      <w:sz w:val="16"/>
                      <w:lang w:val="es-ES"/>
                      <w:spacing w:val="4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Ley exija requisitos especiales que no queden cumplidos por esta </w:t>
                  </w:r>
                  <w:r>
                    <w:rPr>
                      <w:color w:val="#000000"/>
                      <w:sz w:val="16"/>
                      <w:lang w:val="es-ES"/>
                      <w:spacing w:val="37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sociedad. </w:t>
                  </w:r>
                </w:p>
                <w:p>
                  <w:pPr>
                    <w:ind w:right="0" w:left="0" w:firstLine="432"/>
                    <w:spacing w:before="144" w:after="0" w:line="335" w:lineRule="exact"/>
                    <w:jc w:val="both"/>
                    <w:framePr w:hAnchor="page" w:vAnchor="page" w:x="4275" w:y="5346" w:w="5216" w:h="8946" w:hSpace="0" w:vSpace="0" w:wrap="3"/>
                    <w:rPr>
                      <w:color w:val="#000000"/>
                      <w:sz w:val="16"/>
                      <w:lang w:val="es-ES"/>
                      <w:spacing w:val="3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3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Para el ejercicio de sus fines podrá detentar la titularidad con </w:t>
                  </w:r>
                  <w:r>
                    <w:rPr>
                      <w:color w:val="#000000"/>
                      <w:sz w:val="15"/>
                      <w:lang w:val="es-ES"/>
                      <w:spacing w:val="5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arreglo a las leyes de cualesquiera medios de comunicación escritos, </w:t>
                  </w:r>
                  <w:r>
                    <w:rPr>
                      <w:color w:val="#000000"/>
                      <w:sz w:val="15"/>
                      <w:lang w:val="es-ES"/>
                      <w:spacing w:val="3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hablados o por imágenes, tales como periódicos, revistas y emisoras </w:t>
                  </w:r>
                  <w:r>
                    <w:rPr>
                      <w:color w:val="#000000"/>
                      <w:sz w:val="16"/>
                      <w:lang w:val="es-ES"/>
                      <w:spacing w:val="3"/>
                      <w:w w:val="110"/>
                      <w:strike w:val="false"/>
                      <w:vertAlign w:val="baseline"/>
                      <w:rFonts w:ascii="Arial" w:hAnsi="Arial"/>
                    </w:rPr>
                    <w:t xml:space="preserve">de </w:t>
                  </w:r>
                  <w:r>
                    <w:rPr>
                      <w:color w:val="#000000"/>
                      <w:sz w:val="16"/>
                      <w:lang w:val="es-ES"/>
                      <w:spacing w:val="167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radio y/o televisión. </w:t>
                  </w:r>
                </w:p>
                <w:p>
                  <w:pPr>
                    <w:ind w:right="0" w:left="0" w:firstLine="432"/>
                    <w:spacing w:before="144" w:after="0" w:line="325" w:lineRule="exact"/>
                    <w:jc w:val="both"/>
                    <w:framePr w:hAnchor="page" w:vAnchor="page" w:x="4275" w:y="5346" w:w="5216" w:h="8946" w:hSpace="0" w:vSpace="0" w:wrap="3"/>
                    <w:rPr>
                      <w:color w:val="#000000"/>
                      <w:sz w:val="16"/>
                      <w:lang w:val="es-ES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Si la Ley exigiera para el ejercicio de las actividades comprendidas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en el objeto social algún titulo ¡Profesional, tales actividades deberán </w:t>
                  </w:r>
                  <w:r>
                    <w:rPr>
                      <w:color w:val="#000000"/>
                      <w:sz w:val="16"/>
                      <w:lang w:val="es-ES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realizarse por medio de personas que ostenten la titulación requerida.—</w:t>
                  </w:r>
                </w:p>
                <w:p>
                  <w:pPr>
                    <w:ind w:right="0" w:left="0" w:firstLine="432"/>
                    <w:spacing w:before="108" w:after="0" w:line="351" w:lineRule="exact"/>
                    <w:jc w:val="both"/>
                    <w:framePr w:hAnchor="page" w:vAnchor="page" w:x="4275" w:y="5346" w:w="5216" w:h="8946" w:hSpace="0" w:vSpace="0" w:wrap="3"/>
                    <w:rPr>
                      <w:color w:val="#000000"/>
                      <w:sz w:val="16"/>
                      <w:lang w:val="es-ES"/>
                      <w:spacing w:val="3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3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SI las normas jurídicas vigentes exigieran para el comienzo de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alguna de las operaciones enumeradas anteriormente la obtención de </w:t>
                  </w:r>
                  <w:r>
                    <w:rPr>
                      <w:color w:val="#000000"/>
                      <w:sz w:val="16"/>
                      <w:lang w:val="es-ES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licencias o autorizaciones administrativas, </w:t>
                  </w:r>
                  <w:r>
                    <w:rPr>
                      <w:color w:val="#000000"/>
                      <w:sz w:val="15"/>
                      <w:lang w:val="es-ES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la </w:t>
                  </w:r>
                  <w:r>
                    <w:rPr>
                      <w:color w:val="#000000"/>
                      <w:sz w:val="16"/>
                      <w:lang w:val="es-ES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inscripción en un registro </w:t>
                  </w:r>
                  <w:r>
                    <w:rPr>
                      <w:color w:val="#000000"/>
                      <w:sz w:val="16"/>
                      <w:lang w:val="es-ES"/>
                      <w:spacing w:val="-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público especial o cualquier otro requisito, no podrá la sociedad iniciar la </w:t>
                  </w:r>
                  <w:r>
                    <w:rPr>
                      <w:color w:val="#000000"/>
                      <w:sz w:val="16"/>
                      <w:lang w:val="es-ES"/>
                      <w:spacing w:val="2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citada actividad especifica hasta que los requisitos exigidos queden </w:t>
                  </w:r>
                  <w:r>
                    <w:rPr>
                      <w:color w:val="#000000"/>
                      <w:sz w:val="16"/>
                      <w:lang w:val="es-ES"/>
                      <w:spacing w:val="356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cumplidos.  </w:t>
                  </w:r>
                </w:p>
                <w:p>
                  <w:pPr>
                    <w:ind w:right="0" w:left="0" w:firstLine="432"/>
                    <w:spacing w:before="144" w:after="0" w:line="314" w:lineRule="exact"/>
                    <w:jc w:val="both"/>
                    <w:framePr w:hAnchor="page" w:vAnchor="page" w:x="4275" w:y="5346" w:w="5216" w:h="8946" w:hSpace="0" w:vSpace="0" w:wrap="3"/>
                    <w:rPr>
                      <w:b w:val="true"/>
                      <w:color w:val="#000000"/>
                      <w:sz w:val="16"/>
                      <w:lang w:val="es-ES"/>
                      <w:spacing w:val="-10"/>
                      <w:w w:val="100"/>
                      <w:strike w:val="false"/>
                      <w:vertAlign w:val="baseline"/>
                      <w:rFonts w:ascii="Verdana" w:hAnsi="Verdana"/>
                    </w:rPr>
                  </w:pPr>
                  <w:r>
                    <w:rPr>
                      <w:b w:val="true"/>
                      <w:color w:val="#000000"/>
                      <w:sz w:val="16"/>
                      <w:lang w:val="es-ES"/>
                      <w:spacing w:val="-10"/>
                      <w:w w:val="100"/>
                      <w:strike w:val="false"/>
                      <w:vertAlign w:val="baseline"/>
                      <w:rFonts w:ascii="Verdana" w:hAnsi="Verdana"/>
                    </w:rPr>
                    <w:t xml:space="preserve">Articulo V. El domicilio social </w:t>
                  </w: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se establece en Carretera General </w:t>
                  </w:r>
                  <w:r>
                    <w:rPr>
                      <w:color w:val="#000000"/>
                      <w:sz w:val="16"/>
                      <w:lang w:val="es-ES"/>
                      <w:spacing w:val="1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de Costa, Km. 13.200, en el municipio de la Villa de Moya, provincia de </w:t>
                  </w:r>
                  <w:r>
                    <w:rPr>
                      <w:color w:val="#000000"/>
                      <w:sz w:val="16"/>
                      <w:lang w:val="es-ES"/>
                      <w:spacing w:val="356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Las Palmas. </w:t>
                  </w:r>
                </w:p>
                <w:p>
                  <w:pPr>
                    <w:ind w:right="0" w:left="0" w:firstLine="432"/>
                    <w:spacing w:before="144" w:after="252" w:line="283" w:lineRule="exact"/>
                    <w:jc w:val="both"/>
                    <w:framePr w:hAnchor="page" w:vAnchor="page" w:x="4275" w:y="5346" w:w="5216" w:h="8946" w:hSpace="0" w:vSpace="0" w:wrap="3"/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</w:pPr>
                  <w:r>
                    <w:rPr>
                      <w:color w:val="#000000"/>
                      <w:sz w:val="1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Por acuerdo del órgano de administración, el domicilio social podrá </w:t>
                  </w:r>
                  <w:r>
                    <w:rPr>
                      <w:color w:val="#000000"/>
                      <w:sz w:val="16"/>
                      <w:lang w:val="es-ES"/>
                      <w:spacing w:val="3"/>
                      <w:w w:val="100"/>
                      <w:strike w:val="false"/>
                      <w:vertAlign w:val="baseline"/>
                      <w:rFonts w:ascii="Tahoma" w:hAnsi="Tahoma"/>
                    </w:rPr>
                    <w:t xml:space="preserve">ser trasladado dentro del mismo término municipal en el que se halle</w:t>
                  </w:r>
                </w:p>
              </w:txbxContent>
            </v:textbox>
          </v:shape>
        </w:pict>
      </w:r>
      <w:r>
        <w:pict>
          <v:shapetype id="_x0000_t25" coordsize="21600,21600" o:spt="202" path="m,l,21600r21600,l21600,xe">
            <v:stroke joinstyle="miter"/>
            <v:path gradientshapeok="t" o:connecttype="rect"/>
          </v:shapetype>
          <v:shape id="_x0000_s24" type="#_x0000_t25" filled="f" strokecolor="#000000" stroked="f" style="position:absolute;width:176.5pt;height:15.1pt;z-index:-976;margin-left:9.9pt;margin-top:89.8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360" w:firstLine="0"/>
                    <w:spacing w:before="0" w:after="0" w:line="240" w:lineRule="auto"/>
                    <w:jc w:val="left"/>
                    <w:framePr w:hAnchor="page" w:vAnchor="page" w:x="198" w:y="1796" w:w="3530" w:h="302" w:hSpace="0" w:vSpace="0" w:wrap="3"/>
                    <w:rPr>
                      <w:color w:val="#000000"/>
                      <w:sz w:val="2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imes New Roman" w:hAnsi="Times New Roman"/>
                    </w:rPr>
                  </w:pPr>
                  <w:r>
                    <w:rPr>
                      <w:color w:val="#000000"/>
                      <w:sz w:val="26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imes New Roman" w:hAnsi="Times New Roman"/>
                    </w:rPr>
                    <w:t xml:space="preserve">.01/2007</w:t>
                  </w:r>
                </w:p>
              </w:txbxContent>
            </v:textbox>
          </v:shape>
        </w:pict>
      </w:r>
      <w:r>
        <w:pict>
          <v:line strokeweight="0.55pt" strokecolor="#000000" from="493.8pt,81.7pt" to="582.8pt,81.7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529.8pt,212.9pt" to="529.8pt,680.25pt" style="position:absolute;mso-position-horizontal-relative:page;mso-position-vertical-relative:page;">
            <v:stroke dashstyle="solid"/>
          </v:line>
        </w:pict>
      </w:r>
      <w:r>
        <w:pict>
          <v:line strokeweight="0.35pt" strokecolor="#000000" from="346.2pt,817.2pt" to="582.8pt,817.2pt" style="position:absolute;mso-position-horizontal-relative:page;mso-position-vertical-relative:page;">
            <v:stroke dashstyle="solid"/>
          </v:line>
        </w:pict>
      </w:r>
      <w:r>
        <w:pict>
          <v:line strokeweight="0.35pt" strokecolor="#000000" from="9.9pt,817.2pt" to="316.05pt,817.2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289.5pt,105.65pt" to="339.9pt,105.65pt" style="position:absolute;mso-position-horizontal-relative:page;mso-position-vertical-relative:page;">
            <v:stroke linestyle="thinThin"/>
          </v:line>
        </w:pict>
      </w:r>
      <w:r>
        <w:pict>
          <v:line strokeweight="0.7pt" strokecolor="#000000" from="289.5pt,113.75pt" to="339.9pt,113.7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289.5pt,105.65pt" to="289.5pt,113.75pt" style="position:absolute;mso-position-horizontal-relative:page;mso-position-vertical-relative:page;">
            <v:stroke dashstyle="solid"/>
          </v:line>
        </w:pict>
      </w:r>
      <w:r>
        <w:pict>
          <v:line strokeweight="0.7pt" strokecolor="#000000" from="339.9pt,105.65pt" to="339.9pt,113.75pt" style="position:absolute;mso-position-horizontal-relative:page;mso-position-vertical-relative:page;">
            <v:stroke dashstyle="solid"/>
          </v:line>
        </w:pict>
      </w:r>
    </w:p>
    <w:p>
      <w:pPr>
        <w:sectPr>
          <w:pgSz w:w="11918" w:h="16854" w:orient="portrait"/>
          <w:type w:val="nextPage"/>
          <w:textDirection w:val="lrTb"/>
          <w:pgMar w:bottom="690" w:top="0" w:right="203" w:left="262" w:header="720" w:footer="720"/>
          <w:titlePg w:val="false"/>
        </w:sectPr>
      </w:pPr>
    </w:p>
    <w:p>
      <w:pPr>
        <w:ind w:right="69" w:left="68"/>
        <w:spacing w:before="2" w:after="0" w:line="240" w:lineRule="auto"/>
        <w:jc w:val="center"/>
      </w:pPr>
      <w:r>
        <w:drawing>
          <wp:inline>
            <wp:extent cx="7228205" cy="1248410"/>
            <wp:docPr id="25" name="pic"/>
            <a:graphic>
              <a:graphicData uri="http://schemas.openxmlformats.org/drawingml/2006/picture">
                <pic:pic>
                  <pic:nvPicPr>
                    <pic:cNvPr id="26" name="test1"/>
                    <pic:cNvPicPr preferRelativeResize="false"/>
                  </pic:nvPicPr>
                  <pic:blipFill>
                    <a:blip r:embed="drId16"/>
                    <a:stretch>
                      <a:fillRect/>
                    </a:stretch>
                  </pic:blipFill>
                  <pic:spPr>
                    <a:xfrm>
                      <a:off x="0" y="0"/>
                      <a:ext cx="7228205" cy="12484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ind w:right="2448" w:left="3816" w:firstLine="0"/>
        <w:spacing w:before="0" w:after="0" w:line="480" w:lineRule="auto"/>
        <w:jc w:val="left"/>
        <w:tabs>
          <w:tab w:val="right" w:leader="underscore" w:pos="8981"/>
        </w:tabs>
        <w:rPr>
          <w:b w:val="true"/>
          <w:color w:val="#000000"/>
          <w:sz w:val="17"/>
          <w:lang w:val="es-ES"/>
          <w:spacing w:val="-5"/>
          <w:w w:val="100"/>
          <w:strike w:val="false"/>
          <w:vertAlign w:val="baseline"/>
          <w:rFonts w:ascii="Arial" w:hAnsi="Arial"/>
        </w:rPr>
      </w:pPr>
      <w:r>
        <w:pict>
          <v:line strokeweight="0.7pt" strokecolor="#000000" from="494.25pt,0pt" to="494.25pt,110.2pt" style="position:absolute;mso-position-horizontal-relative:text;mso-position-vertical-relative:text;">
            <v:stroke dashstyle="solid"/>
          </v:line>
        </w:pict>
      </w:r>
      <w:r>
        <w:pict>
          <v:line strokeweight="0.35pt" strokecolor="#000000" from="271.05pt,603pt" to="293.25pt,603pt" style="position:absolute;mso-position-horizontal-relative:text;mso-position-vertical-relative:text;">
            <v:stroke dashstyle="shortdot"/>
          </v:line>
        </w:pict>
      </w:r>
      <w:r>
        <w:pict>
          <v:line strokeweight="0.35pt" strokecolor="#000000" from="-16.95pt,646.7pt" to="549.75pt,646.7pt" style="position:absolute;mso-position-horizontal-relative:text;mso-position-vertical-relative:text;">
            <v:stroke dashstyle="solid"/>
          </v:line>
        </w:pict>
      </w:r>
      <w:r>
        <w:rPr>
          <w:b w:val="true"/>
          <w:color w:val="#000000"/>
          <w:sz w:val="17"/>
          <w:lang w:val="es-ES"/>
          <w:spacing w:val="-5"/>
          <w:w w:val="100"/>
          <w:strike w:val="false"/>
          <w:vertAlign w:val="baseline"/>
          <w:rFonts w:ascii="Arial" w:hAnsi="Arial"/>
        </w:rPr>
        <w:t xml:space="preserve">establecido, asimismo será competente para acordar la creación, </w:t>
      </w:r>
      <w:r>
        <w:rPr>
          <w:b w:val="true"/>
          <w:color w:val="#000000"/>
          <w:sz w:val="17"/>
          <w:lang w:val="es-ES"/>
          <w:spacing w:val="-12"/>
          <w:w w:val="100"/>
          <w:strike w:val="false"/>
          <w:vertAlign w:val="baseline"/>
          <w:rFonts w:ascii="Arial" w:hAnsi="Arial"/>
        </w:rPr>
        <w:t xml:space="preserve">supresión o trasladas de sucursales.	</w: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r>
    </w:p>
    <w:p>
      <w:pPr>
        <w:ind w:right="0" w:left="4248" w:firstLine="0"/>
        <w:spacing w:before="108" w:after="0" w:line="240" w:lineRule="auto"/>
        <w:jc w:val="left"/>
        <w:rPr>
          <w:b w:val="true"/>
          <w:color w:val="#000000"/>
          <w:sz w:val="16"/>
          <w:lang w:val="es-ES"/>
          <w:spacing w:val="-8"/>
          <w:w w:val="100"/>
          <w:strike w:val="false"/>
          <w:vertAlign w:val="baseline"/>
          <w:rFonts w:ascii="Tahoma" w:hAnsi="Tahoma"/>
        </w:rPr>
      </w:pPr>
      <w:r>
        <w:rPr>
          <w:b w:val="true"/>
          <w:color w:val="#000000"/>
          <w:sz w:val="16"/>
          <w:lang w:val="es-ES"/>
          <w:spacing w:val="-8"/>
          <w:w w:val="100"/>
          <w:strike w:val="false"/>
          <w:vertAlign w:val="baseline"/>
          <w:rFonts w:ascii="Tahoma" w:hAnsi="Tahoma"/>
        </w:rPr>
        <w:t xml:space="preserve">Artículo 4°. </w:t>
      </w:r>
      <w:r>
        <w:rPr>
          <w:b w:val="true"/>
          <w:color w:val="#000000"/>
          <w:sz w:val="17"/>
          <w:lang w:val="es-ES"/>
          <w:spacing w:val="-8"/>
          <w:w w:val="100"/>
          <w:strike w:val="false"/>
          <w:vertAlign w:val="baseline"/>
          <w:rFonts w:ascii="Arial" w:hAnsi="Arial"/>
        </w:rPr>
        <w:t xml:space="preserve">La compañia inicia sus operaciones en el día de hoy.---</w:t>
      </w:r>
      <w:r>
        <w:rPr>
          <w:b w:val="true"/>
          <w:color w:val="#000000"/>
          <w:sz w:val="17"/>
          <w:lang w:val="en-US"/>
          <w:w w:val="100"/>
          <w:strike w:val="false"/>
          <w:vertAlign w:val="baseline"/>
          <w:rFonts w:ascii="Arial" w:hAnsi="Arial"/>
        </w:rPr>
      </w:r>
    </w:p>
    <w:p>
      <w:pPr>
        <w:ind w:right="0" w:left="5256" w:firstLine="0"/>
        <w:spacing w:before="108" w:after="0" w:line="240" w:lineRule="auto"/>
        <w:jc w:val="left"/>
        <w:rPr>
          <w:b w:val="true"/>
          <w:color w:val="#000000"/>
          <w:sz w:val="17"/>
          <w:lang w:val="es-ES"/>
          <w:spacing w:val="-6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6"/>
          <w:w w:val="100"/>
          <w:strike w:val="false"/>
          <w:vertAlign w:val="baseline"/>
          <w:rFonts w:ascii="Arial" w:hAnsi="Arial"/>
        </w:rPr>
        <w:t xml:space="preserve">-CAPITULO </w:t>
      </w:r>
      <w:r>
        <w:rPr>
          <w:b w:val="true"/>
          <w:color w:val="#000000"/>
          <w:sz w:val="16"/>
          <w:lang w:val="es-ES"/>
          <w:spacing w:val="-6"/>
          <w:w w:val="100"/>
          <w:strike w:val="false"/>
          <w:vertAlign w:val="baseline"/>
          <w:rFonts w:ascii="Tahoma" w:hAnsi="Tahoma"/>
        </w:rPr>
        <w:t xml:space="preserve">SEGUNDO</w:t>
      </w:r>
    </w:p>
    <w:p>
      <w:pPr>
        <w:ind w:right="0" w:left="4248" w:firstLine="0"/>
        <w:spacing w:before="144" w:after="0" w:line="240" w:lineRule="auto"/>
        <w:jc w:val="left"/>
        <w:tabs>
          <w:tab w:val="right" w:leader="underscore" w:pos="8981"/>
        </w:tabs>
        <w:rPr>
          <w:b w:val="true"/>
          <w:color w:val="#000000"/>
          <w:sz w:val="16"/>
          <w:lang w:val="es-ES"/>
          <w:spacing w:val="-3"/>
          <w:w w:val="100"/>
          <w:strike w:val="false"/>
          <w:vertAlign w:val="baseline"/>
          <w:rFonts w:ascii="Tahoma" w:hAnsi="Tahoma"/>
        </w:rPr>
      </w:pPr>
      <w:r>
        <w:rPr>
          <w:b w:val="true"/>
          <w:color w:val="#000000"/>
          <w:sz w:val="16"/>
          <w:lang w:val="es-ES"/>
          <w:spacing w:val="-3"/>
          <w:w w:val="100"/>
          <w:strike w:val="false"/>
          <w:vertAlign w:val="baseline"/>
          <w:rFonts w:ascii="Tahoma" w:hAnsi="Tahoma"/>
        </w:rPr>
        <w:t xml:space="preserve">Capital Social y derechos de socios.	</w:t>
      </w:r>
      <w:r>
        <w:rPr>
          <w:b w:val="true"/>
          <w:color w:val="#000000"/>
          <w:sz w:val="16"/>
          <w:lang w:val="es-ES"/>
          <w:spacing w:val="0"/>
          <w:w w:val="100"/>
          <w:strike w:val="false"/>
          <w:vertAlign w:val="baseline"/>
          <w:rFonts w:ascii="Tahoma" w:hAnsi="Tahoma"/>
        </w:rPr>
      </w:r>
    </w:p>
    <w:p>
      <w:pPr>
        <w:ind w:right="2448" w:left="3816" w:firstLine="432"/>
        <w:spacing w:before="144" w:after="0" w:line="480" w:lineRule="auto"/>
        <w:jc w:val="both"/>
        <w:rPr>
          <w:b w:val="true"/>
          <w:color w:val="#000000"/>
          <w:sz w:val="16"/>
          <w:lang w:val="es-ES"/>
          <w:spacing w:val="-4"/>
          <w:w w:val="100"/>
          <w:strike w:val="false"/>
          <w:vertAlign w:val="baseline"/>
          <w:rFonts w:ascii="Tahoma" w:hAnsi="Tahoma"/>
        </w:rPr>
      </w:pPr>
      <w:r>
        <w:rPr>
          <w:b w:val="true"/>
          <w:color w:val="#000000"/>
          <w:sz w:val="16"/>
          <w:lang w:val="es-ES"/>
          <w:spacing w:val="-4"/>
          <w:w w:val="100"/>
          <w:strike w:val="false"/>
          <w:vertAlign w:val="baseline"/>
          <w:rFonts w:ascii="Tahoma" w:hAnsi="Tahoma"/>
        </w:rPr>
        <w:t xml:space="preserve">Articulo P. </w:t>
      </w:r>
      <w:r>
        <w:rPr>
          <w:b w:val="true"/>
          <w:color w:val="#000000"/>
          <w:sz w:val="17"/>
          <w:lang w:val="es-ES"/>
          <w:spacing w:val="-4"/>
          <w:w w:val="100"/>
          <w:strike w:val="false"/>
          <w:vertAlign w:val="baseline"/>
          <w:rFonts w:ascii="Arial" w:hAnsi="Arial"/>
        </w:rPr>
        <w:t xml:space="preserve">El capital social se fija en la cantidad de TRES MIL </w:t>
      </w:r>
      <w:r>
        <w:rPr>
          <w:b w:val="true"/>
          <w:color w:val="#000000"/>
          <w:sz w:val="17"/>
          <w:lang w:val="es-ES"/>
          <w:spacing w:val="-6"/>
          <w:w w:val="100"/>
          <w:strike w:val="false"/>
          <w:vertAlign w:val="baseline"/>
          <w:rFonts w:ascii="Arial" w:hAnsi="Arial"/>
        </w:rPr>
        <w:t xml:space="preserve">CIEN (3.100€) </w:t>
      </w:r>
      <w:r>
        <w:rPr>
          <w:b w:val="true"/>
          <w:color w:val="#000000"/>
          <w:sz w:val="15"/>
          <w:lang w:val="es-ES"/>
          <w:spacing w:val="-6"/>
          <w:w w:val="100"/>
          <w:strike w:val="false"/>
          <w:vertAlign w:val="baseline"/>
          <w:rFonts w:ascii="Tahoma" w:hAnsi="Tahoma"/>
        </w:rPr>
        <w:t xml:space="preserve">Euros, </w:t>
      </w:r>
      <w:r>
        <w:rPr>
          <w:b w:val="true"/>
          <w:color w:val="#000000"/>
          <w:sz w:val="17"/>
          <w:lang w:val="es-ES"/>
          <w:spacing w:val="-6"/>
          <w:w w:val="100"/>
          <w:strike w:val="false"/>
          <w:vertAlign w:val="baseline"/>
          <w:rFonts w:ascii="Arial" w:hAnsi="Arial"/>
        </w:rPr>
        <w:t xml:space="preserve">representado por TRES MIL CIEN participaciones </w:t>
      </w:r>
      <w:r>
        <w:rPr>
          <w:b w:val="true"/>
          <w:color w:val="#000000"/>
          <w:sz w:val="17"/>
          <w:lang w:val="es-ES"/>
          <w:spacing w:val="-12"/>
          <w:w w:val="100"/>
          <w:strike w:val="false"/>
          <w:vertAlign w:val="baseline"/>
          <w:rFonts w:ascii="Arial" w:hAnsi="Arial"/>
        </w:rPr>
        <w:t xml:space="preserve">de 1 Euros cada una, numeradas correlativamente del 1 al 3.100 ambos </w:t>
      </w:r>
      <w:r>
        <w:rPr>
          <w:b w:val="true"/>
          <w:color w:val="#000000"/>
          <w:sz w:val="17"/>
          <w:lang w:val="es-ES"/>
          <w:spacing w:val="-8"/>
          <w:w w:val="100"/>
          <w:strike w:val="false"/>
          <w:vertAlign w:val="baseline"/>
          <w:rFonts w:ascii="Arial" w:hAnsi="Arial"/>
        </w:rPr>
        <w:t xml:space="preserve">inclusive, las cuales no podrán incorporarse a titulas negociables ni </w:t>
      </w:r>
      <w:r>
        <w:rPr>
          <w:b w:val="true"/>
          <w:color w:val="#000000"/>
          <w:sz w:val="17"/>
          <w:lang w:val="es-ES"/>
          <w:spacing w:val="146"/>
          <w:w w:val="100"/>
          <w:strike w:val="false"/>
          <w:vertAlign w:val="baseline"/>
          <w:rFonts w:ascii="Arial" w:hAnsi="Arial"/>
        </w:rPr>
        <w:t xml:space="preserve">denominarse acciones. </w:t>
      </w:r>
    </w:p>
    <w:p>
      <w:pPr>
        <w:ind w:right="0" w:left="4248" w:firstLine="0"/>
        <w:spacing w:before="144" w:after="0" w:line="264" w:lineRule="auto"/>
        <w:jc w:val="left"/>
        <w:tabs>
          <w:tab w:val="right" w:leader="none" w:pos="8981"/>
        </w:tabs>
        <w:rPr>
          <w:b w:val="true"/>
          <w:color w:val="#000000"/>
          <w:sz w:val="17"/>
          <w:lang w:val="es-ES"/>
          <w:spacing w:val="1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1"/>
          <w:w w:val="100"/>
          <w:strike w:val="false"/>
          <w:vertAlign w:val="baseline"/>
          <w:rFonts w:ascii="Arial" w:hAnsi="Arial"/>
        </w:rPr>
        <w:t xml:space="preserve">El expresado capital social está totalmente	</w: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  <w:t xml:space="preserve">suscrito y</w:t>
      </w:r>
    </w:p>
    <w:p>
      <w:pPr>
        <w:ind w:right="0" w:left="3816" w:firstLine="0"/>
        <w:spacing w:before="108" w:after="0" w:line="240" w:lineRule="auto"/>
        <w:jc w:val="left"/>
        <w:tabs>
          <w:tab w:val="right" w:leader="underscore" w:pos="8981"/>
        </w:tabs>
        <w:rPr>
          <w:b w:val="true"/>
          <w:color w:val="#000000"/>
          <w:sz w:val="17"/>
          <w:lang w:val="es-ES"/>
          <w:spacing w:val="-6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6"/>
          <w:w w:val="100"/>
          <w:strike w:val="false"/>
          <w:vertAlign w:val="baseline"/>
          <w:rFonts w:ascii="Arial" w:hAnsi="Arial"/>
        </w:rPr>
        <w:t xml:space="preserve">desembolsado.	</w: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r>
    </w:p>
    <w:p>
      <w:pPr>
        <w:ind w:right="2448" w:left="3816" w:firstLine="432"/>
        <w:spacing w:before="144" w:after="0" w:line="480" w:lineRule="auto"/>
        <w:jc w:val="both"/>
        <w:rPr>
          <w:color w:val="#000000"/>
          <w:sz w:val="16"/>
          <w:lang w:val="es-ES"/>
          <w:spacing w:val="12"/>
          <w:w w:val="100"/>
          <w:strike w:val="false"/>
          <w:vertAlign w:val="baseline"/>
          <w:rFonts w:ascii="Verdana" w:hAnsi="Verdana"/>
        </w:rPr>
      </w:pPr>
      <w:r>
        <w:rPr>
          <w:color w:val="#000000"/>
          <w:sz w:val="16"/>
          <w:lang w:val="es-ES"/>
          <w:spacing w:val="12"/>
          <w:w w:val="100"/>
          <w:strike w:val="false"/>
          <w:vertAlign w:val="baseline"/>
          <w:rFonts w:ascii="Verdana" w:hAnsi="Verdana"/>
        </w:rPr>
        <w:t xml:space="preserve">La </w:t>
      </w:r>
      <w:r>
        <w:rPr>
          <w:color w:val="#000000"/>
          <w:sz w:val="15"/>
          <w:lang w:val="es-ES"/>
          <w:spacing w:val="12"/>
          <w:w w:val="100"/>
          <w:strike w:val="false"/>
          <w:vertAlign w:val="baseline"/>
          <w:rFonts w:ascii="Tahoma" w:hAnsi="Tahoma"/>
        </w:rPr>
        <w:t xml:space="preserve">sociedad llevará un libro registro de socio en el que se </w:t>
      </w:r>
      <w:r>
        <w:rPr>
          <w:color w:val="#000000"/>
          <w:sz w:val="15"/>
          <w:lang w:val="es-ES"/>
          <w:spacing w:val="7"/>
          <w:w w:val="100"/>
          <w:strike w:val="false"/>
          <w:vertAlign w:val="baseline"/>
          <w:rFonts w:ascii="Tahoma" w:hAnsi="Tahoma"/>
        </w:rPr>
        <w:t xml:space="preserve">inscribirán sus circunstancias personales, las participaciones que cada </w:t>
      </w:r>
      <w:r>
        <w:rPr>
          <w:color w:val="#000000"/>
          <w:sz w:val="15"/>
          <w:lang w:val="es-ES"/>
          <w:spacing w:val="-1"/>
          <w:w w:val="100"/>
          <w:strike w:val="false"/>
          <w:vertAlign w:val="baseline"/>
          <w:rFonts w:ascii="Tahoma" w:hAnsi="Tahoma"/>
        </w:rPr>
        <w:t xml:space="preserve">uno de ellos </w:t>
      </w:r>
      <w:r>
        <w:rPr>
          <w:b w:val="true"/>
          <w:color w:val="#000000"/>
          <w:sz w:val="17"/>
          <w:lang w:val="es-ES"/>
          <w:spacing w:val="-1"/>
          <w:w w:val="100"/>
          <w:strike w:val="false"/>
          <w:vertAlign w:val="baseline"/>
          <w:rFonts w:ascii="Arial" w:hAnsi="Arial"/>
        </w:rPr>
        <w:t xml:space="preserve">posea y las variaciones que se produzcan.</w:t>
      </w:r>
    </w:p>
    <w:p>
      <w:pPr>
        <w:ind w:right="2448" w:left="3816" w:firstLine="432"/>
        <w:spacing w:before="144" w:after="0" w:line="480" w:lineRule="auto"/>
        <w:jc w:val="left"/>
        <w:tabs>
          <w:tab w:val="right" w:leader="underscore" w:pos="8981"/>
        </w:tabs>
        <w:rPr>
          <w:b w:val="true"/>
          <w:color w:val="#000000"/>
          <w:sz w:val="17"/>
          <w:lang w:val="es-ES"/>
          <w:spacing w:val="-9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9"/>
          <w:w w:val="100"/>
          <w:strike w:val="false"/>
          <w:vertAlign w:val="baseline"/>
          <w:rFonts w:ascii="Arial" w:hAnsi="Arial"/>
        </w:rPr>
        <w:t xml:space="preserve">Cualquier socio podrá consultar este fibra registro, que estará bajo </w:t>
      </w:r>
      <w:r>
        <w:rPr>
          <w:b w:val="true"/>
          <w:color w:val="#000000"/>
          <w:sz w:val="17"/>
          <w:lang w:val="es-ES"/>
          <w:spacing w:val="-8"/>
          <w:w w:val="100"/>
          <w:strike w:val="false"/>
          <w:vertAlign w:val="baseline"/>
          <w:rFonts w:ascii="Arial" w:hAnsi="Arial"/>
        </w:rPr>
        <w:t xml:space="preserve">el cuidado y responsabilidad </w:t>
      </w:r>
      <w:r>
        <w:rPr>
          <w:b w:val="true"/>
          <w:color w:val="#000000"/>
          <w:sz w:val="16"/>
          <w:lang w:val="es-ES"/>
          <w:spacing w:val="-8"/>
          <w:w w:val="100"/>
          <w:strike w:val="false"/>
          <w:vertAlign w:val="baseline"/>
          <w:rFonts w:ascii="Tahoma" w:hAnsi="Tahoma"/>
        </w:rPr>
        <w:t xml:space="preserve">del Órgano de Administración. 	</w:t>
      </w:r>
      <w:r>
        <w:rPr>
          <w:b w:val="true"/>
          <w:color w:val="#000000"/>
          <w:sz w:val="16"/>
          <w:lang w:val="es-ES"/>
          <w:spacing w:val="0"/>
          <w:w w:val="100"/>
          <w:strike w:val="false"/>
          <w:vertAlign w:val="baseline"/>
          <w:rFonts w:ascii="Tahoma" w:hAnsi="Tahoma"/>
        </w:rPr>
      </w:r>
    </w:p>
    <w:p>
      <w:pPr>
        <w:ind w:right="2448" w:left="3816" w:firstLine="432"/>
        <w:spacing w:before="108" w:after="0" w:line="480" w:lineRule="auto"/>
        <w:jc w:val="left"/>
        <w:tabs>
          <w:tab w:val="right" w:leader="underscore" w:pos="8981"/>
        </w:tabs>
        <w:rPr>
          <w:color w:val="#000000"/>
          <w:sz w:val="15"/>
          <w:lang w:val="es-ES"/>
          <w:spacing w:val="0"/>
          <w:w w:val="100"/>
          <w:strike w:val="false"/>
          <w:vertAlign w:val="baseline"/>
          <w:rFonts w:ascii="Tahoma" w:hAnsi="Tahoma"/>
        </w:rPr>
      </w:pPr>
      <w:r>
        <w:rPr>
          <w:color w:val="#000000"/>
          <w:sz w:val="15"/>
          <w:lang w:val="es-ES"/>
          <w:spacing w:val="0"/>
          <w:w w:val="100"/>
          <w:strike w:val="false"/>
          <w:vertAlign w:val="baseline"/>
          <w:rFonts w:ascii="Tahoma" w:hAnsi="Tahoma"/>
        </w:rPr>
        <w:t xml:space="preserve">El </w: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  <w:t xml:space="preserve">socio tiene derecho a obtener una certificación de sus </w:t>
      </w:r>
      <w:r>
        <w:rPr>
          <w:b w:val="true"/>
          <w:color w:val="#000000"/>
          <w:sz w:val="17"/>
          <w:lang w:val="es-ES"/>
          <w:spacing w:val="-9"/>
          <w:w w:val="100"/>
          <w:strike w:val="false"/>
          <w:vertAlign w:val="baseline"/>
          <w:rFonts w:ascii="Arial" w:hAnsi="Arial"/>
        </w:rPr>
        <w:t xml:space="preserve">participaciones de la sociedad, que figuren en el libro registro.	</w:t>
      </w: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r>
    </w:p>
    <w:p>
      <w:pPr>
        <w:ind w:right="2448" w:left="4248" w:firstLine="0"/>
        <w:spacing w:before="108" w:after="0" w:line="480" w:lineRule="auto"/>
        <w:jc w:val="left"/>
        <w:tabs>
          <w:tab w:val="left" w:leader="underscore" w:pos="5338"/>
          <w:tab w:val="right" w:leader="underscore" w:pos="8981"/>
        </w:tabs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  <w:tab/>
      </w:r>
      <w:r>
        <w:rPr>
          <w:b w:val="true"/>
          <w:color w:val="#000000"/>
          <w:sz w:val="17"/>
          <w:lang w:val="es-ES"/>
          <w:spacing w:val="-4"/>
          <w:w w:val="100"/>
          <w:strike w:val="false"/>
          <w:vertAlign w:val="baseline"/>
          <w:rFonts w:ascii="Arial" w:hAnsi="Arial"/>
        </w:rPr>
        <w:t xml:space="preserve">CAPITULO </w:t>
      </w:r>
      <w:r>
        <w:rPr>
          <w:b w:val="true"/>
          <w:color w:val="#000000"/>
          <w:sz w:val="16"/>
          <w:lang w:val="es-ES"/>
          <w:spacing w:val="-4"/>
          <w:w w:val="100"/>
          <w:strike w:val="false"/>
          <w:vertAlign w:val="baseline"/>
          <w:rFonts w:ascii="Tahoma" w:hAnsi="Tahoma"/>
        </w:rPr>
        <w:t xml:space="preserve">TERCERO	</w:t>
      </w:r>
      <w:r>
        <w:rPr>
          <w:b w:val="true"/>
          <w:color w:val="#000000"/>
          <w:sz w:val="16"/>
          <w:lang w:val="es-ES"/>
          <w:spacing w:val="0"/>
          <w:w w:val="100"/>
          <w:strike w:val="false"/>
          <w:vertAlign w:val="baseline"/>
          <w:rFonts w:ascii="Tahoma" w:hAnsi="Tahoma"/>
        </w:rPr>
        <w:t xml:space="preserve">
</w:t>
        <w:br/>
      </w:r>
      <w:r>
        <w:rPr>
          <w:b w:val="true"/>
          <w:color w:val="#000000"/>
          <w:sz w:val="16"/>
          <w:lang w:val="es-ES"/>
          <w:spacing w:val="-5"/>
          <w:w w:val="100"/>
          <w:strike w:val="false"/>
          <w:vertAlign w:val="baseline"/>
          <w:rFonts w:ascii="Tahoma" w:hAnsi="Tahoma"/>
        </w:rPr>
        <w:t xml:space="preserve">De la </w:t>
      </w:r>
      <w:r>
        <w:rPr>
          <w:b w:val="true"/>
          <w:color w:val="#000000"/>
          <w:sz w:val="16"/>
          <w:lang w:val="es-ES"/>
          <w:spacing w:val="-5"/>
          <w:w w:val="100"/>
          <w:strike w:val="false"/>
          <w:vertAlign w:val="superscript"/>
          <w:rFonts w:ascii="Tahoma" w:hAnsi="Tahoma"/>
        </w:rPr>
        <w:t xml:space="preserve">Administración.------</w:t>
      </w:r>
      <w:r>
        <w:rPr>
          <w:color w:val="#000000"/>
          <w:sz w:val="20"/>
          <w:lang w:val="en-US"/>
          <w:spacing w:val="0"/>
          <w:w w:val="100"/>
          <w:strike w:val="false"/>
          <w:vertAlign w:val="baseline"/>
          <w:rFonts w:ascii="Arial" w:hAnsi="Arial"/>
        </w:rPr>
      </w:r>
    </w:p>
    <w:p>
      <w:pPr>
        <w:ind w:right="0" w:left="4248" w:firstLine="0"/>
        <w:spacing w:before="144" w:after="0" w:line="266" w:lineRule="auto"/>
        <w:jc w:val="left"/>
        <w:rPr>
          <w:b w:val="true"/>
          <w:color w:val="#000000"/>
          <w:sz w:val="16"/>
          <w:lang w:val="es-ES"/>
          <w:spacing w:val="-10"/>
          <w:w w:val="100"/>
          <w:strike w:val="false"/>
          <w:vertAlign w:val="baseline"/>
          <w:rFonts w:ascii="Tahoma" w:hAnsi="Tahoma"/>
        </w:rPr>
      </w:pPr>
      <w:r>
        <w:pict>
          <v:line strokeweight="0.7pt" strokecolor="#000000" from="413.05pt,12.65pt" to="450.2pt,12.65pt" style="position:absolute;mso-position-horizontal-relative:text;mso-position-vertical-relative:text;">
            <v:stroke dashstyle="solid"/>
          </v:line>
        </w:pict>
      </w:r>
      <w:r>
        <w:rPr>
          <w:b w:val="true"/>
          <w:color w:val="#000000"/>
          <w:sz w:val="16"/>
          <w:lang w:val="es-ES"/>
          <w:spacing w:val="-10"/>
          <w:w w:val="100"/>
          <w:strike w:val="false"/>
          <w:vertAlign w:val="baseline"/>
          <w:rFonts w:ascii="Tahoma" w:hAnsi="Tahoma"/>
        </w:rPr>
        <w:t xml:space="preserve">Articulo 6°.- De </w:t>
      </w:r>
      <w:r>
        <w:rPr>
          <w:b w:val="true"/>
          <w:color w:val="#000000"/>
          <w:sz w:val="17"/>
          <w:lang w:val="es-ES"/>
          <w:spacing w:val="-10"/>
          <w:w w:val="100"/>
          <w:strike w:val="false"/>
          <w:vertAlign w:val="baseline"/>
          <w:rFonts w:ascii="Arial" w:hAnsi="Arial"/>
        </w:rPr>
        <w:t xml:space="preserve">los distintos Órganos de Administración,</w:t>
      </w:r>
    </w:p>
    <w:p>
      <w:pPr>
        <w:ind w:right="0" w:left="4248" w:firstLine="0"/>
        <w:spacing w:before="144" w:after="0" w:line="240" w:lineRule="auto"/>
        <w:jc w:val="left"/>
        <w:rPr>
          <w:b w:val="true"/>
          <w:color w:val="#000000"/>
          <w:sz w:val="17"/>
          <w:lang w:val="es-ES"/>
          <w:spacing w:val="-4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-4"/>
          <w:w w:val="100"/>
          <w:strike w:val="false"/>
          <w:vertAlign w:val="baseline"/>
          <w:rFonts w:ascii="Arial" w:hAnsi="Arial"/>
        </w:rPr>
        <w:t xml:space="preserve">La Junta General podrá optar alternativamente por organizar la</w:t>
      </w:r>
    </w:p>
    <w:p>
      <w:pPr>
        <w:ind w:right="0" w:left="6336" w:firstLine="0"/>
        <w:spacing w:before="252" w:after="0" w:line="196" w:lineRule="auto"/>
        <w:jc w:val="left"/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</w:pPr>
      <w:r>
        <w:rPr>
          <w:b w:val="true"/>
          <w:color w:val="#000000"/>
          <w:sz w:val="17"/>
          <w:lang w:val="es-ES"/>
          <w:spacing w:val="0"/>
          <w:w w:val="100"/>
          <w:strike w:val="false"/>
          <w:vertAlign w:val="baseline"/>
          <w:rFonts w:ascii="Arial" w:hAnsi="Arial"/>
        </w:rPr>
        <w:t xml:space="preserve">5</w:t>
      </w:r>
    </w:p>
    <w:p>
      <w:pPr>
        <w:sectPr>
          <w:pgSz w:w="11918" w:h="16854" w:orient="portrait"/>
          <w:type w:val="nextPage"/>
          <w:textDirection w:val="lrTb"/>
          <w:pgMar w:bottom="1069" w:top="1432" w:right="144" w:left="194" w:header="720" w:footer="720"/>
          <w:titlePg w:val="false"/>
        </w:sectPr>
      </w:pPr>
    </w:p>
    <w:p>
      <w:pPr>
        <w:ind w:right="0" w:left="0" w:firstLine="0"/>
        <w:spacing w:before="0" w:after="0" w:line="240" w:lineRule="auto"/>
        <w:jc w:val="left"/>
        <w:rPr>
          <w:color w:val="#000000"/>
          <w:sz w:val="24"/>
          <w:lang w:val="en-US"/>
          <w:w w:val="100"/>
          <w:strike w:val="false"/>
          <w:vertAlign w:val="baseline"/>
          <w:rFonts w:ascii="Times New Roman" w:hAnsi="Times New Roman"/>
        </w:rPr>
      </w:pPr>
      <w:r>
        <w:pict>
          <v:shapetype id="_x0000_t26" coordsize="21600,21600" o:spt="202" path="m,l,21600r21600,l21600,xe">
            <v:stroke joinstyle="miter"/>
            <v:path gradientshapeok="t" o:connecttype="rect"/>
          </v:shapetype>
          <v:shape id="_x0000_s25" type="#_x0000_t26" filled="f" strokecolor="#000000" stroked="f" style="position:absolute;width:576pt;height:11.35pt;z-index:-975;margin-left:9.7pt;margin-top:818.75pt;mso-wrap-distance-left:0pt;mso-wrap-distance-right:0pt;mso-position-horizontal-relative:page;mso-position-vertical-relative:page">
            <w10:wrap type="square" side="both"/>
            <v:fill opacity="1" o:opacity2="1" recolor="f" rotate="f" type="solid"/>
            <v:textbox inset="0pt, 0pt, 0pt, 0pt">
              <w:txbxContent>
                <w:p>
                  <w:pPr>
                    <w:ind w:right="0" w:left="5688" w:firstLine="0"/>
                    <w:spacing w:before="0" w:after="0" w:line="196" w:lineRule="auto"/>
                    <w:jc w:val="0"/>
                    <w:framePr w:hAnchor="page" w:vAnchor="page" w:x="194" w:y="16375" w:w="11520" w:h="227" w:hSpace="0" w:vSpace="0" w:wrap="3"/>
                    <w:rPr>
                      <w:color w:val="#000000"/>
                      <w:sz w:val="24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imes New Roman" w:hAnsi="Times New Roman"/>
                    </w:rPr>
                  </w:pPr>
                  <w:r>
                    <w:rPr>
                      <w:color w:val="#000000"/>
                      <w:sz w:val="24"/>
                      <w:lang w:val="es-ES"/>
                      <w:spacing w:val="0"/>
                      <w:w w:val="100"/>
                      <w:strike w:val="false"/>
                      <w:vertAlign w:val="baseline"/>
                      <w:rFonts w:ascii="Times New Roman" w:hAnsi="Times New Roman"/>
                    </w:rPr>
                    <w:t xml:space="preserve">14</w:t>
                  </w:r>
                </w:p>
              </w:txbxContent>
            </v:textbox>
          </v:shape>
        </w:pict>
      </w:r>
    </w:p>
    <w:sectPr>
      <w:pgSz w:w="11918" w:h="16854" w:orient="portrait"/>
      <w:type w:val="continuous"/>
      <w:textDirection w:val="lrTb"/>
      <w:pgMar w:bottom="1069" w:top="1432" w:right="203" w:left="262" w:header="720" w:footer="720"/>
      <w:titlePg w:val="false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font w:name="Arial">
    <w:charset w:val="00"/>
    <w:pitch w:val="variable"/>
    <w:family w:val="swiss"/>
    <w:panose1 w:val="02020603050405020304"/>
  </w:font>
  <w:font w:name="Tahoma">
    <w:charset w:val="00"/>
    <w:pitch w:val="variable"/>
    <w:family w:val="swiss"/>
    <w:panose1 w:val="02020603050405020304"/>
  </w:font>
  <w:font w:name="Verdana">
    <w:charset w:val="00"/>
    <w:pitch w:val="variable"/>
    <w:family w:val="swiss"/>
    <w:panose1 w:val="02020603050405020304"/>
  </w:font>
  <w:font w:name="Times New Roman">
    <w:charset w:val="00"/>
    <w:pitch w:val="variable"/>
    <w:family w:val="roman"/>
    <w:panose1 w:val="02020603050405020304"/>
  </w:font>
</w:fonts>
</file>

<file path=word/numbering.xml><?xml version="1.0" encoding="utf-8"?>
<w:numbering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abstractNum w:abstractNumId="1">
    <w:lvl w:ilvl="0">
      <w:numFmt w:val="lowerLetter"/>
      <w:lvlText w:val="%1)"/>
      <w:start w:val="1"/>
      <w:lvlJc w:val="left"/>
      <w:pPr>
        <w:ind w:left="720"/>
        <w:tabs>
          <w:tab w:val="decimal" w:pos="216"/>
        </w:tabs>
      </w:pPr>
      <w:rPr>
        <w:b w:val="true"/>
        <w:color w:val="#000000"/>
        <w:sz w:val="17"/>
        <w:lang w:val="es-ES"/>
        <w:spacing w:val="-12"/>
        <w:w w:val="100"/>
        <w:strike w:val="false"/>
        <w:vertAlign w:val="baseline"/>
        <w:rFonts w:ascii="Arial" w:hAnsi="Arial"/>
      </w:rPr>
    </w:lvl>
  </w:abstractNum>
  <w:abstractNum w:abstractNumId="2">
    <w:lvl w:ilvl="0">
      <w:numFmt w:val="lowerLetter"/>
      <w:lvlText w:val="%1)"/>
      <w:start w:val="4"/>
      <w:lvlJc w:val="left"/>
      <w:pPr>
        <w:ind w:left="720"/>
        <w:tabs>
          <w:tab w:val="decimal" w:pos="144"/>
        </w:tabs>
      </w:pPr>
      <w:rPr>
        <w:b w:val="true"/>
        <w:color w:val="#000000"/>
        <w:sz w:val="17"/>
        <w:lang w:val="es-ES"/>
        <w:spacing w:val="-10"/>
        <w:w w:val="100"/>
        <w:strike w:val="false"/>
        <w:vertAlign w:val="baseline"/>
        <w:rFonts w:ascii="Arial" w:hAnsi="Arial"/>
      </w:rPr>
    </w:lvl>
  </w:abstractNum>
  <w:abstractNum w:abstractNumId="3">
    <w:lvl w:ilvl="0">
      <w:numFmt w:val="lowerLetter"/>
      <w:lvlText w:val="%1)"/>
      <w:start w:val="6"/>
      <w:lvlJc w:val="left"/>
      <w:pPr>
        <w:ind w:left="720"/>
        <w:tabs>
          <w:tab w:val="decimal" w:pos="288"/>
        </w:tabs>
      </w:pPr>
      <w:rPr>
        <w:color w:val="#000000"/>
        <w:sz w:val="16"/>
        <w:lang w:val="es-ES"/>
        <w:spacing w:val="-1"/>
        <w:w w:val="100"/>
        <w:strike w:val="false"/>
        <w:vertAlign w:val="baseline"/>
        <w:rFonts w:ascii="Tahoma" w:hAnsi="Tahoma"/>
      </w:rPr>
    </w:lvl>
  </w:abstractNum>
  <w:abstractNum w:abstractNumId="4">
    <w:lvl w:ilvl="0">
      <w:numFmt w:val="lowerLetter"/>
      <w:lvlText w:val="%1)"/>
      <w:start w:val="10"/>
      <w:lvlJc w:val="left"/>
      <w:pPr>
        <w:ind w:left="720"/>
        <w:tabs>
          <w:tab w:val="decimal" w:pos="216"/>
        </w:tabs>
      </w:pPr>
      <w:rPr>
        <w:color w:val="#000000"/>
        <w:sz w:val="16"/>
        <w:lang w:val="es-ES"/>
        <w:spacing w:val="-2"/>
        <w:w w:val="100"/>
        <w:strike w:val="false"/>
        <w:vertAlign w:val="baseline"/>
        <w:rFonts w:ascii="Tahoma" w:hAnsi="Tahoma"/>
      </w:rPr>
    </w:lvl>
  </w:abstractNum>
  <w:abstractNum w:abstractNumId="5">
    <w:lvl w:ilvl="0">
      <w:numFmt w:val="lowerLetter"/>
      <w:lvlText w:val="%1)"/>
      <w:start w:val="13"/>
      <w:lvlJc w:val="left"/>
      <w:pPr>
        <w:ind w:left="720"/>
        <w:tabs>
          <w:tab w:val="decimal" w:pos="216"/>
        </w:tabs>
      </w:pPr>
      <w:rPr>
        <w:color w:val="#000000"/>
        <w:sz w:val="16"/>
        <w:lang w:val="es-ES"/>
        <w:spacing w:val="-1"/>
        <w:w w:val="100"/>
        <w:strike w:val="false"/>
        <w:vertAlign w:val="baseline"/>
        <w:rFonts w:ascii="Tahoma" w:hAnsi="Tahoma"/>
      </w:rPr>
    </w:lvl>
  </w:abstractNum>
  <w:abstractNum w:abstractNumId="6">
    <w:lvl w:ilvl="0">
      <w:numFmt w:val="lowerLetter"/>
      <w:lvlText w:val="%1)"/>
      <w:start w:val="15"/>
      <w:lvlJc w:val="left"/>
      <w:pPr>
        <w:ind w:left="720"/>
        <w:tabs>
          <w:tab w:val="decimal" w:pos="216"/>
        </w:tabs>
      </w:pPr>
      <w:rPr>
        <w:b w:val="true"/>
        <w:color w:val="#000000"/>
        <w:sz w:val="16"/>
        <w:lang w:val="es-ES"/>
        <w:spacing w:val="-14"/>
        <w:w w:val="100"/>
        <w:strike w:val="false"/>
        <w:vertAlign w:val="baseline"/>
        <w:rFonts w:ascii="Tahoma" w:hAnsi="Tahoma"/>
      </w:rPr>
    </w:lvl>
  </w:abstractNum>
  <w:abstractNum w:abstractNumId="7">
    <w:lvl w:ilvl="0">
      <w:numFmt w:val="lowerLetter"/>
      <w:lvlText w:val="%1)"/>
      <w:start w:val="20"/>
      <w:lvlJc w:val="left"/>
      <w:pPr>
        <w:ind w:left="720"/>
        <w:tabs>
          <w:tab w:val="decimal" w:pos="216"/>
        </w:tabs>
      </w:pPr>
      <w:rPr>
        <w:color w:val="#000000"/>
        <w:sz w:val="16"/>
        <w:lang w:val="es-ES"/>
        <w:spacing w:val="2"/>
        <w:w w:val="100"/>
        <w:strike w:val="false"/>
        <w:vertAlign w:val="baseline"/>
        <w:rFonts w:ascii="Arial" w:hAnsi="Arial"/>
      </w:rPr>
    </w:lvl>
  </w:abstract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compat>
    <w:useFELayout/>
  </w:compat>
</w:settings>
</file>

<file path=word/styles.xml><?xml version="1.0" encoding="utf-8"?>
<w:styles xmlns:w="http://schemas.openxmlformats.org/wordprocessingml/2006/main" xmlns:r="http://schemas.openxmlformats.org/officeDocument/2006/relationships" xmlns:m="http://schemas.openxmlformats.org/officeDocument/2006/math" xmlns:o="urn:schemas-microsoft-com:office:office" xmlns:v="urn:schemas-microsoft-com:vml" xmlns:wp="http://schemas.openxmlformats.org/drawingml/2006/wordprocessingDrawing" xmlns:a="http://schemas.openxmlformats.org/drawingml/2006/main" xmlns:pic="http://schemas.openxmlformats.org/drawingml/2006/picture" xmlns:w10="urn:schemas-microsoft-com:office:word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</w:styles>
</file>

<file path=word/_rels/document.xml.rels>&#65279;<?xml version="1.0" encoding="utf-8"?><Relationships xmlns="http://schemas.openxmlformats.org/package/2006/relationships"><Relationship Type="http://schemas.openxmlformats.org/officeDocument/2006/relationships/numbering" Target="/word/numbering.xml" Id="drId3" /><Relationship Type="http://schemas.openxmlformats.org/officeDocument/2006/relationships/image" Target="/word/media/image1.png" Id="drId4" /><Relationship Type="http://schemas.openxmlformats.org/officeDocument/2006/relationships/image" Target="/word/media/image2.png" Id="drId5" /><Relationship Type="http://schemas.openxmlformats.org/officeDocument/2006/relationships/image" Target="/word/media/image3.png" Id="drId6" /><Relationship Type="http://schemas.openxmlformats.org/officeDocument/2006/relationships/image" Target="/word/media/image4.png" Id="drId7" /><Relationship Type="http://schemas.openxmlformats.org/officeDocument/2006/relationships/image" Target="/word/media/image5.png" Id="drId8" /><Relationship Type="http://schemas.openxmlformats.org/officeDocument/2006/relationships/image" Target="/word/media/image6.png" Id="drId9" /><Relationship Type="http://schemas.openxmlformats.org/officeDocument/2006/relationships/image" Target="/word/media/image7.png" Id="drId10" /><Relationship Type="http://schemas.openxmlformats.org/officeDocument/2006/relationships/image" Target="/word/media/image8.png" Id="drId11" /><Relationship Type="http://schemas.openxmlformats.org/officeDocument/2006/relationships/image" Target="/word/media/image9.png" Id="drId12" /><Relationship Type="http://schemas.openxmlformats.org/officeDocument/2006/relationships/image" Target="/word/media/image10.png" Id="drId13" /><Relationship Type="http://schemas.openxmlformats.org/officeDocument/2006/relationships/image" Target="/word/media/image11.png" Id="drId14" /><Relationship Type="http://schemas.openxmlformats.org/officeDocument/2006/relationships/image" Target="/word/media/image12.png" Id="drId15" /><Relationship Type="http://schemas.openxmlformats.org/officeDocument/2006/relationships/image" Target="/word/media/image13.png" Id="drId16" /><Relationship Type="http://schemas.openxmlformats.org/officeDocument/2006/relationships/settings" Target="/word/settings.xml" Id="drId1" /><Relationship Type="http://schemas.openxmlformats.org/officeDocument/2006/relationships/styles" Target="/word/styles.xml" Id="drId0" /><Relationship Type="http://schemas.openxmlformats.org/wordprocessingml/2006/fontTable" Target="/word/fontTable.xml" Id="drId2" /></Relationships>
</file>